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3A3EB" w14:textId="7DF94088" w:rsidR="00C84A1B" w:rsidRPr="00C84A1B" w:rsidRDefault="00C84A1B" w:rsidP="00C84A1B">
      <w:pPr>
        <w:tabs>
          <w:tab w:val="center" w:pos="4536"/>
          <w:tab w:val="right" w:pos="8280"/>
          <w:tab w:val="right" w:pos="9639"/>
        </w:tabs>
        <w:ind w:right="2"/>
        <w:rPr>
          <w:rFonts w:ascii="Arial" w:hAnsi="Arial" w:cs="Arial"/>
          <w:b/>
          <w:bCs/>
          <w:sz w:val="24"/>
        </w:rPr>
      </w:pPr>
      <w:r w:rsidRPr="00C84A1B">
        <w:rPr>
          <w:rFonts w:ascii="Arial" w:hAnsi="Arial" w:cs="Arial"/>
          <w:b/>
          <w:bCs/>
          <w:sz w:val="24"/>
        </w:rPr>
        <w:t>3GPP TSG RAN WG1 Meeting AH 1801</w:t>
      </w:r>
      <w:r w:rsidRPr="00C84A1B">
        <w:rPr>
          <w:rFonts w:ascii="Arial" w:hAnsi="Arial" w:cs="Arial"/>
          <w:b/>
          <w:bCs/>
          <w:sz w:val="24"/>
        </w:rPr>
        <w:tab/>
      </w:r>
      <w:r w:rsidRPr="00C84A1B">
        <w:rPr>
          <w:rFonts w:ascii="Arial" w:hAnsi="Arial" w:cs="Arial"/>
          <w:b/>
          <w:bCs/>
          <w:sz w:val="24"/>
        </w:rPr>
        <w:tab/>
      </w:r>
      <w:r>
        <w:rPr>
          <w:rFonts w:ascii="Arial" w:hAnsi="Arial" w:cs="Arial"/>
          <w:b/>
          <w:bCs/>
          <w:sz w:val="24"/>
        </w:rPr>
        <w:tab/>
      </w:r>
      <w:r w:rsidRPr="00C84A1B">
        <w:rPr>
          <w:rFonts w:ascii="Arial" w:hAnsi="Arial" w:cs="Arial"/>
          <w:b/>
          <w:bCs/>
          <w:sz w:val="24"/>
        </w:rPr>
        <w:t>R1-</w:t>
      </w:r>
      <w:r w:rsidR="00023986" w:rsidRPr="00C84A1B">
        <w:rPr>
          <w:rFonts w:ascii="Arial" w:hAnsi="Arial" w:cs="Arial"/>
          <w:b/>
          <w:bCs/>
          <w:sz w:val="24"/>
        </w:rPr>
        <w:t>18</w:t>
      </w:r>
      <w:r w:rsidR="00023986">
        <w:rPr>
          <w:rFonts w:ascii="Arial" w:hAnsi="Arial" w:cs="Arial"/>
          <w:b/>
          <w:bCs/>
          <w:sz w:val="24"/>
          <w:lang w:eastAsia="ja-JP"/>
        </w:rPr>
        <w:t>00277</w:t>
      </w:r>
    </w:p>
    <w:p w14:paraId="68C41269" w14:textId="77777777" w:rsidR="00C84A1B" w:rsidRPr="00C84A1B" w:rsidRDefault="00C84A1B" w:rsidP="00C84A1B">
      <w:pPr>
        <w:tabs>
          <w:tab w:val="center" w:pos="4536"/>
          <w:tab w:val="right" w:pos="9072"/>
        </w:tabs>
        <w:rPr>
          <w:rFonts w:ascii="Arial" w:hAnsi="Arial" w:cs="Arial"/>
          <w:b/>
          <w:bCs/>
          <w:sz w:val="24"/>
          <w:lang w:eastAsia="ja-JP"/>
        </w:rPr>
      </w:pPr>
      <w:r w:rsidRPr="00C84A1B">
        <w:rPr>
          <w:rFonts w:ascii="Arial" w:hAnsi="Arial" w:cs="Arial"/>
          <w:b/>
          <w:bCs/>
          <w:sz w:val="24"/>
          <w:lang w:eastAsia="ja-JP"/>
        </w:rPr>
        <w:t>Vancouver, Canada, January 22</w:t>
      </w:r>
      <w:r w:rsidRPr="00C84A1B">
        <w:rPr>
          <w:rFonts w:ascii="Arial" w:hAnsi="Arial" w:cs="Arial"/>
          <w:b/>
          <w:bCs/>
          <w:sz w:val="24"/>
          <w:vertAlign w:val="superscript"/>
          <w:lang w:eastAsia="ja-JP"/>
        </w:rPr>
        <w:t>nd</w:t>
      </w:r>
      <w:r w:rsidRPr="00C84A1B">
        <w:rPr>
          <w:rFonts w:ascii="Arial" w:hAnsi="Arial" w:cs="Arial"/>
          <w:b/>
          <w:bCs/>
          <w:sz w:val="24"/>
          <w:lang w:eastAsia="ja-JP"/>
        </w:rPr>
        <w:t xml:space="preserve"> – 26</w:t>
      </w:r>
      <w:r w:rsidRPr="00C84A1B">
        <w:rPr>
          <w:rFonts w:ascii="Arial" w:hAnsi="Arial" w:cs="Arial"/>
          <w:b/>
          <w:bCs/>
          <w:sz w:val="24"/>
          <w:vertAlign w:val="superscript"/>
          <w:lang w:eastAsia="ja-JP"/>
        </w:rPr>
        <w:t>th</w:t>
      </w:r>
      <w:r w:rsidRPr="00C84A1B">
        <w:rPr>
          <w:rFonts w:ascii="Arial" w:hAnsi="Arial" w:cs="Arial"/>
          <w:b/>
          <w:bCs/>
          <w:sz w:val="24"/>
          <w:lang w:eastAsia="ja-JP"/>
        </w:rPr>
        <w:t>, 2018</w:t>
      </w:r>
    </w:p>
    <w:p w14:paraId="3638496C" w14:textId="77777777" w:rsidR="002E6B5E" w:rsidRPr="00C84A1B" w:rsidRDefault="002E6B5E" w:rsidP="002E6B5E">
      <w:pPr>
        <w:pStyle w:val="a4"/>
        <w:jc w:val="both"/>
        <w:rPr>
          <w:i w:val="0"/>
          <w:iCs/>
          <w:sz w:val="24"/>
          <w:szCs w:val="24"/>
          <w:lang w:eastAsia="ja-JP"/>
        </w:rPr>
      </w:pPr>
    </w:p>
    <w:p w14:paraId="4A685A40" w14:textId="6786EBC8"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C84A1B">
        <w:rPr>
          <w:b/>
          <w:noProof/>
          <w:sz w:val="22"/>
          <w:szCs w:val="22"/>
          <w:lang w:val="en-US"/>
        </w:rPr>
        <w:t>7.3.</w:t>
      </w:r>
      <w:r w:rsidR="00B1341C">
        <w:rPr>
          <w:b/>
          <w:noProof/>
          <w:sz w:val="22"/>
          <w:szCs w:val="22"/>
          <w:lang w:val="en-US"/>
        </w:rPr>
        <w:t>1</w:t>
      </w:r>
      <w:r w:rsidR="00C84A1B">
        <w:rPr>
          <w:b/>
          <w:noProof/>
          <w:sz w:val="22"/>
          <w:szCs w:val="22"/>
          <w:lang w:val="en-US"/>
        </w:rPr>
        <w:t>.</w:t>
      </w:r>
      <w:r w:rsidR="00B1341C">
        <w:rPr>
          <w:b/>
          <w:noProof/>
          <w:sz w:val="22"/>
          <w:szCs w:val="22"/>
          <w:lang w:val="en-US"/>
        </w:rPr>
        <w:t>3</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619C3D1"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B1341C" w:rsidRPr="00B1341C">
        <w:rPr>
          <w:b/>
          <w:noProof/>
          <w:sz w:val="22"/>
          <w:szCs w:val="22"/>
          <w:lang w:val="en-US"/>
        </w:rPr>
        <w:t>Remaining details on group-common PDCCH</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9BF0AF3" w14:textId="1FE08DC6" w:rsidR="007E312D" w:rsidRDefault="00864BDE" w:rsidP="00890547">
      <w:pPr>
        <w:spacing w:after="0"/>
        <w:contextualSpacing/>
        <w:jc w:val="both"/>
      </w:pPr>
      <w:r>
        <w:t>In this contribution, we provide our considerations on</w:t>
      </w:r>
      <w:r w:rsidRPr="00DC3221">
        <w:t xml:space="preserve"> </w:t>
      </w:r>
      <w:r w:rsidR="00AD744F">
        <w:t>overwriting rules and effective time for GC-PDCCH</w:t>
      </w:r>
      <w:r>
        <w:t xml:space="preserve"> which are still open after the previous meeting.</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77831545" w14:textId="77777777" w:rsidR="004C235D" w:rsidRDefault="004E7CAF" w:rsidP="00B1341C">
      <w:pPr>
        <w:pStyle w:val="2"/>
        <w:rPr>
          <w:lang w:val="en-US"/>
        </w:rPr>
      </w:pPr>
      <w:r w:rsidRPr="00B1341C">
        <w:rPr>
          <w:rFonts w:hint="eastAsia"/>
          <w:lang w:val="en-US"/>
        </w:rPr>
        <w:t>Overwriting rules</w:t>
      </w:r>
    </w:p>
    <w:p w14:paraId="4B28C81F" w14:textId="1EFE1039" w:rsidR="00166DA9" w:rsidRPr="00166DA9" w:rsidRDefault="00166DA9" w:rsidP="00166DA9">
      <w:pPr>
        <w:rPr>
          <w:b/>
          <w:u w:val="single"/>
        </w:rPr>
      </w:pPr>
      <w:r w:rsidRPr="00166DA9">
        <w:rPr>
          <w:rFonts w:eastAsia="宋体"/>
          <w:b/>
          <w:u w:val="single"/>
          <w:lang w:val="en-US" w:eastAsia="zh-CN"/>
        </w:rPr>
        <w:t>Overwriting</w:t>
      </w:r>
      <w:r w:rsidRPr="00166DA9">
        <w:rPr>
          <w:rFonts w:eastAsia="宋体" w:hint="eastAsia"/>
          <w:b/>
          <w:u w:val="single"/>
          <w:lang w:val="en-US" w:eastAsia="zh-CN"/>
        </w:rPr>
        <w:t xml:space="preserve"> </w:t>
      </w:r>
      <w:r w:rsidRPr="00166DA9">
        <w:rPr>
          <w:rFonts w:eastAsia="宋体"/>
          <w:b/>
          <w:u w:val="single"/>
          <w:lang w:val="en-US" w:eastAsia="zh-CN"/>
        </w:rPr>
        <w:t xml:space="preserve">rules between two </w:t>
      </w:r>
      <w:r w:rsidRPr="00166DA9">
        <w:rPr>
          <w:b/>
          <w:u w:val="single"/>
        </w:rPr>
        <w:t>“measurement</w:t>
      </w:r>
      <w:r w:rsidR="00AD67E9">
        <w:rPr>
          <w:b/>
          <w:u w:val="single"/>
        </w:rPr>
        <w:t>s</w:t>
      </w:r>
      <w:r w:rsidRPr="00166DA9">
        <w:rPr>
          <w:b/>
          <w:u w:val="single"/>
        </w:rPr>
        <w:t xml:space="preserve">” </w:t>
      </w:r>
    </w:p>
    <w:p w14:paraId="5F603AD0" w14:textId="61FF04E9" w:rsidR="00AD67E9" w:rsidRDefault="00AD67E9" w:rsidP="00166DA9">
      <w:pPr>
        <w:rPr>
          <w:rFonts w:eastAsia="宋体"/>
          <w:lang w:val="en-US" w:eastAsia="zh-CN"/>
        </w:rPr>
      </w:pPr>
      <w:r>
        <w:rPr>
          <w:rFonts w:eastAsia="宋体"/>
          <w:lang w:val="en-US" w:eastAsia="zh-CN"/>
        </w:rPr>
        <w:t>We had the following agreements last meeting for “measurement” overwriting rules.</w:t>
      </w:r>
      <w:r w:rsidR="00166DA9">
        <w:rPr>
          <w:rFonts w:eastAsia="宋体"/>
          <w:lang w:val="en-US" w:eastAsia="zh-CN"/>
        </w:rPr>
        <w:t xml:space="preserve"> </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2"/>
      </w:tblGrid>
      <w:tr w:rsidR="007A5416" w14:paraId="1782F86C" w14:textId="77777777" w:rsidTr="007A5416">
        <w:trPr>
          <w:trHeight w:val="3173"/>
        </w:trPr>
        <w:tc>
          <w:tcPr>
            <w:tcW w:w="9472" w:type="dxa"/>
          </w:tcPr>
          <w:p w14:paraId="49BBFA77" w14:textId="77777777" w:rsidR="007A5416" w:rsidRPr="007A5416" w:rsidRDefault="007A5416" w:rsidP="007A5416">
            <w:pPr>
              <w:widowControl w:val="0"/>
              <w:contextualSpacing/>
              <w:jc w:val="both"/>
              <w:rPr>
                <w:highlight w:val="green"/>
              </w:rPr>
            </w:pPr>
            <w:r w:rsidRPr="007A5416">
              <w:rPr>
                <w:highlight w:val="green"/>
              </w:rPr>
              <w:t>Agreements:</w:t>
            </w:r>
          </w:p>
          <w:p w14:paraId="33671796" w14:textId="77777777" w:rsidR="007A5416" w:rsidRPr="00AD67E9" w:rsidRDefault="007A5416" w:rsidP="007A5416">
            <w:pPr>
              <w:numPr>
                <w:ilvl w:val="0"/>
                <w:numId w:val="12"/>
              </w:numPr>
              <w:ind w:left="778"/>
            </w:pPr>
            <w:r w:rsidRPr="00AD67E9">
              <w:t>Transmisson direction implied by UE-specific RRC configuration is treated together as “measurement”</w:t>
            </w:r>
          </w:p>
          <w:p w14:paraId="7240E78A" w14:textId="77777777" w:rsidR="007A5416" w:rsidRPr="00AD67E9" w:rsidRDefault="007A5416" w:rsidP="007A5416">
            <w:pPr>
              <w:numPr>
                <w:ilvl w:val="1"/>
                <w:numId w:val="12"/>
              </w:numPr>
              <w:ind w:left="1498"/>
            </w:pPr>
            <w:r w:rsidRPr="00AD67E9">
              <w:t>Currently already include: Measurement related signals semi-statically configured by UE-specific RRC (eg. periodic/semi-persistent CSI-RS for CSI report, periodic CSI report, periodic/semi-persistent SRS) where a DL or UL direction will be assumed</w:t>
            </w:r>
          </w:p>
          <w:p w14:paraId="2C127A6E" w14:textId="77777777" w:rsidR="007A5416" w:rsidRPr="00AD67E9" w:rsidRDefault="007A5416" w:rsidP="007A5416">
            <w:pPr>
              <w:numPr>
                <w:ilvl w:val="1"/>
                <w:numId w:val="12"/>
              </w:numPr>
              <w:ind w:left="1498"/>
            </w:pPr>
            <w:r w:rsidRPr="00AD67E9">
              <w:t xml:space="preserve">This includes UE-specific RRC PRACH configuration per each BWP, type 1 grant free UL transmission, type 2 grant free UL transmission </w:t>
            </w:r>
          </w:p>
          <w:p w14:paraId="17CF0299" w14:textId="77777777" w:rsidR="007A5416" w:rsidRPr="00AD67E9" w:rsidRDefault="007A5416" w:rsidP="007A5416">
            <w:pPr>
              <w:numPr>
                <w:ilvl w:val="2"/>
                <w:numId w:val="12"/>
              </w:numPr>
              <w:ind w:left="2218"/>
            </w:pPr>
            <w:r w:rsidRPr="00AD67E9">
              <w:t>For type 2 UL transmission without grant, only the transmission at the first activated resource is treated as “UE-specific data”</w:t>
            </w:r>
          </w:p>
          <w:p w14:paraId="61F88E96" w14:textId="43BA5691" w:rsidR="007A5416" w:rsidRDefault="007A5416" w:rsidP="007A5416">
            <w:pPr>
              <w:numPr>
                <w:ilvl w:val="1"/>
                <w:numId w:val="12"/>
              </w:numPr>
              <w:ind w:left="1498"/>
              <w:rPr>
                <w:rFonts w:eastAsia="宋体"/>
                <w:lang w:val="en-US" w:eastAsia="zh-CN"/>
              </w:rPr>
            </w:pPr>
            <w:r w:rsidRPr="00AD67E9">
              <w:t>FFS: Configured resources for RRM for neighbor cell measurement</w:t>
            </w:r>
          </w:p>
        </w:tc>
      </w:tr>
    </w:tbl>
    <w:p w14:paraId="3516B053" w14:textId="77777777" w:rsidR="007A5416" w:rsidRDefault="007A5416" w:rsidP="00AD744F">
      <w:pPr>
        <w:rPr>
          <w:rFonts w:eastAsia="宋体"/>
          <w:lang w:eastAsia="zh-CN"/>
        </w:rPr>
      </w:pPr>
    </w:p>
    <w:p w14:paraId="70E53C4C" w14:textId="53D71E35" w:rsidR="0064538D" w:rsidRDefault="00B72775" w:rsidP="00AD744F">
      <w:pPr>
        <w:rPr>
          <w:rFonts w:eastAsia="宋体"/>
          <w:lang w:eastAsia="zh-CN"/>
        </w:rPr>
      </w:pPr>
      <w:r>
        <w:rPr>
          <w:rFonts w:eastAsia="宋体"/>
          <w:lang w:eastAsia="zh-CN"/>
        </w:rPr>
        <w:t xml:space="preserve">Obviously, transmission direction implied by UE-specific RRC configurations can be </w:t>
      </w:r>
      <w:r w:rsidR="0064538D">
        <w:rPr>
          <w:rFonts w:eastAsia="宋体"/>
          <w:lang w:eastAsia="zh-CN"/>
        </w:rPr>
        <w:t>either</w:t>
      </w:r>
      <w:r>
        <w:rPr>
          <w:rFonts w:eastAsia="宋体"/>
          <w:lang w:eastAsia="zh-CN"/>
        </w:rPr>
        <w:t xml:space="preserve"> DL direction </w:t>
      </w:r>
      <w:r w:rsidR="0064538D">
        <w:rPr>
          <w:rFonts w:eastAsia="宋体"/>
          <w:lang w:eastAsia="zh-CN"/>
        </w:rPr>
        <w:t>or</w:t>
      </w:r>
      <w:r>
        <w:rPr>
          <w:rFonts w:eastAsia="宋体"/>
          <w:lang w:eastAsia="zh-CN"/>
        </w:rPr>
        <w:t xml:space="preserve"> UL direction</w:t>
      </w:r>
      <w:r w:rsidR="0064538D">
        <w:rPr>
          <w:rFonts w:eastAsia="宋体"/>
          <w:lang w:eastAsia="zh-CN"/>
        </w:rPr>
        <w:t>, as listed below.</w:t>
      </w:r>
    </w:p>
    <w:p w14:paraId="1DAE9501" w14:textId="77777777" w:rsidR="0064538D" w:rsidRDefault="0064538D" w:rsidP="00AD744F">
      <w:pPr>
        <w:rPr>
          <w:rFonts w:eastAsia="宋体"/>
          <w:lang w:eastAsia="zh-CN"/>
        </w:rPr>
      </w:pPr>
      <w:r>
        <w:rPr>
          <w:rFonts w:eastAsia="宋体"/>
          <w:lang w:eastAsia="zh-CN"/>
        </w:rPr>
        <w:t>DL</w:t>
      </w:r>
      <w:r>
        <w:rPr>
          <w:rFonts w:eastAsia="宋体" w:hint="eastAsia"/>
          <w:lang w:eastAsia="zh-CN"/>
        </w:rPr>
        <w:t xml:space="preserve">: </w:t>
      </w:r>
    </w:p>
    <w:p w14:paraId="339DF75E" w14:textId="4D96FCF0" w:rsidR="0064538D" w:rsidRPr="0064538D" w:rsidRDefault="0064538D" w:rsidP="004E7CAF">
      <w:pPr>
        <w:pStyle w:val="afe"/>
        <w:numPr>
          <w:ilvl w:val="0"/>
          <w:numId w:val="12"/>
        </w:numPr>
        <w:ind w:leftChars="0"/>
        <w:rPr>
          <w:rFonts w:eastAsia="宋体"/>
          <w:lang w:eastAsia="zh-CN"/>
        </w:rPr>
      </w:pPr>
      <w:r w:rsidRPr="0064538D">
        <w:rPr>
          <w:rFonts w:eastAsia="宋体"/>
          <w:lang w:eastAsia="zh-CN"/>
        </w:rPr>
        <w:t>Periodic/semi-persistent CSI-RS for CSI report</w:t>
      </w:r>
    </w:p>
    <w:p w14:paraId="3E10A90F" w14:textId="77777777" w:rsidR="0064538D" w:rsidRDefault="0064538D" w:rsidP="0064538D">
      <w:pPr>
        <w:rPr>
          <w:rFonts w:eastAsia="宋体"/>
          <w:lang w:eastAsia="zh-CN"/>
        </w:rPr>
      </w:pPr>
      <w:r>
        <w:rPr>
          <w:rFonts w:eastAsia="宋体"/>
          <w:lang w:eastAsia="zh-CN"/>
        </w:rPr>
        <w:t xml:space="preserve">UL: </w:t>
      </w:r>
    </w:p>
    <w:p w14:paraId="47C93711" w14:textId="52A78FF7" w:rsidR="0064538D" w:rsidRPr="0064538D" w:rsidRDefault="0064538D" w:rsidP="004E7CAF">
      <w:pPr>
        <w:pStyle w:val="afe"/>
        <w:numPr>
          <w:ilvl w:val="0"/>
          <w:numId w:val="12"/>
        </w:numPr>
        <w:ind w:leftChars="0"/>
        <w:rPr>
          <w:rFonts w:eastAsia="宋体"/>
          <w:lang w:eastAsia="zh-CN"/>
        </w:rPr>
      </w:pPr>
      <w:r w:rsidRPr="0064538D">
        <w:rPr>
          <w:rFonts w:eastAsia="宋体"/>
          <w:lang w:eastAsia="zh-CN"/>
        </w:rPr>
        <w:t>Periodic CSI report</w:t>
      </w:r>
    </w:p>
    <w:p w14:paraId="0D525FD2" w14:textId="2D614C06" w:rsidR="0064538D" w:rsidRPr="0064538D" w:rsidRDefault="0064538D" w:rsidP="004E7CAF">
      <w:pPr>
        <w:pStyle w:val="afe"/>
        <w:numPr>
          <w:ilvl w:val="0"/>
          <w:numId w:val="12"/>
        </w:numPr>
        <w:ind w:leftChars="0"/>
        <w:rPr>
          <w:rFonts w:eastAsia="宋体"/>
          <w:lang w:eastAsia="zh-CN"/>
        </w:rPr>
      </w:pPr>
      <w:r w:rsidRPr="0064538D">
        <w:rPr>
          <w:rFonts w:eastAsia="宋体"/>
          <w:lang w:eastAsia="zh-CN"/>
        </w:rPr>
        <w:t>Periodic/semi-persistent SRS</w:t>
      </w:r>
    </w:p>
    <w:p w14:paraId="2C32AA32" w14:textId="77777777" w:rsidR="0064538D" w:rsidRPr="0064538D" w:rsidRDefault="0064538D" w:rsidP="004E7CAF">
      <w:pPr>
        <w:pStyle w:val="afe"/>
        <w:numPr>
          <w:ilvl w:val="0"/>
          <w:numId w:val="12"/>
        </w:numPr>
        <w:ind w:leftChars="0"/>
        <w:rPr>
          <w:rFonts w:eastAsia="宋体"/>
          <w:lang w:eastAsia="zh-CN"/>
        </w:rPr>
      </w:pPr>
      <w:r w:rsidRPr="0064538D">
        <w:rPr>
          <w:rFonts w:eastAsia="宋体"/>
          <w:lang w:eastAsia="zh-CN"/>
        </w:rPr>
        <w:t>UE-specific RRC PRACH configuration per each BWP</w:t>
      </w:r>
    </w:p>
    <w:p w14:paraId="2EB80EC4" w14:textId="2274DB5B" w:rsidR="0064538D" w:rsidRPr="0064538D" w:rsidRDefault="0064538D" w:rsidP="004E7CAF">
      <w:pPr>
        <w:pStyle w:val="afe"/>
        <w:numPr>
          <w:ilvl w:val="0"/>
          <w:numId w:val="12"/>
        </w:numPr>
        <w:ind w:leftChars="0"/>
        <w:rPr>
          <w:rFonts w:eastAsia="宋体"/>
          <w:lang w:eastAsia="zh-CN"/>
        </w:rPr>
      </w:pPr>
      <w:r w:rsidRPr="0064538D">
        <w:rPr>
          <w:rFonts w:eastAsia="宋体"/>
          <w:lang w:eastAsia="zh-CN"/>
        </w:rPr>
        <w:t>Type 1 grant free UL transmission</w:t>
      </w:r>
    </w:p>
    <w:p w14:paraId="125325B4" w14:textId="137A4800" w:rsidR="0064538D" w:rsidRPr="0064538D" w:rsidRDefault="0064538D" w:rsidP="004E7CAF">
      <w:pPr>
        <w:pStyle w:val="afe"/>
        <w:numPr>
          <w:ilvl w:val="0"/>
          <w:numId w:val="12"/>
        </w:numPr>
        <w:ind w:leftChars="0"/>
        <w:rPr>
          <w:rFonts w:eastAsia="宋体"/>
          <w:lang w:eastAsia="zh-CN"/>
        </w:rPr>
      </w:pPr>
      <w:r w:rsidRPr="0064538D">
        <w:rPr>
          <w:rFonts w:eastAsia="宋体"/>
          <w:lang w:eastAsia="zh-CN"/>
        </w:rPr>
        <w:t>Type 2 grant free UL transmission besides first activated resource</w:t>
      </w:r>
    </w:p>
    <w:p w14:paraId="3E7EF6B3" w14:textId="7DC514C1" w:rsidR="00166DA9" w:rsidRDefault="0064538D" w:rsidP="00AD744F">
      <w:r>
        <w:rPr>
          <w:rFonts w:eastAsia="宋体"/>
          <w:lang w:eastAsia="zh-CN"/>
        </w:rPr>
        <w:lastRenderedPageBreak/>
        <w:t>And we had already agreed that</w:t>
      </w:r>
      <w:r w:rsidR="004D1AF8">
        <w:rPr>
          <w:rFonts w:eastAsia="宋体" w:hint="eastAsia"/>
          <w:lang w:eastAsia="zh-CN"/>
        </w:rPr>
        <w:t xml:space="preserve"> </w:t>
      </w:r>
      <w:r w:rsidR="00B77695">
        <w:rPr>
          <w:rFonts w:eastAsia="宋体"/>
          <w:lang w:eastAsia="zh-CN"/>
        </w:rPr>
        <w:t>u</w:t>
      </w:r>
      <w:r w:rsidR="004D1AF8" w:rsidRPr="0064538D">
        <w:rPr>
          <w:rFonts w:eastAsia="宋体" w:hint="eastAsia"/>
          <w:lang w:eastAsia="zh-CN"/>
        </w:rPr>
        <w:t>nknown</w:t>
      </w:r>
      <w:r w:rsidRPr="0064538D">
        <w:rPr>
          <w:rFonts w:eastAsia="宋体" w:hint="eastAsia"/>
          <w:lang w:eastAsia="zh-CN"/>
        </w:rPr>
        <w:t xml:space="preserve"> in semi-static DL/UL assignment can be overwritten by measurement</w:t>
      </w:r>
      <w:r>
        <w:rPr>
          <w:rFonts w:eastAsia="宋体"/>
          <w:lang w:eastAsia="zh-CN"/>
        </w:rPr>
        <w:t xml:space="preserve">. </w:t>
      </w:r>
      <w:r w:rsidR="00B72775" w:rsidRPr="00B72775">
        <w:rPr>
          <w:rFonts w:eastAsia="宋体"/>
          <w:lang w:eastAsia="zh-CN"/>
        </w:rPr>
        <w:t xml:space="preserve">It means </w:t>
      </w:r>
      <w:r w:rsidR="005E09C8">
        <w:rPr>
          <w:rFonts w:eastAsia="宋体"/>
          <w:lang w:eastAsia="zh-CN"/>
        </w:rPr>
        <w:t xml:space="preserve">overwriting rules between </w:t>
      </w:r>
      <w:r w:rsidR="00B72775">
        <w:rPr>
          <w:rFonts w:eastAsia="宋体"/>
          <w:lang w:eastAsia="zh-CN"/>
        </w:rPr>
        <w:t xml:space="preserve">two measurements with different directions </w:t>
      </w:r>
      <w:r w:rsidR="005E09C8">
        <w:rPr>
          <w:rFonts w:eastAsia="宋体"/>
          <w:lang w:eastAsia="zh-CN"/>
        </w:rPr>
        <w:t>to be transmitted or received</w:t>
      </w:r>
      <w:r w:rsidR="00B72775">
        <w:rPr>
          <w:rFonts w:eastAsia="宋体"/>
          <w:lang w:eastAsia="zh-CN"/>
        </w:rPr>
        <w:t xml:space="preserve"> in on </w:t>
      </w:r>
      <w:r w:rsidR="00B77695">
        <w:rPr>
          <w:rFonts w:eastAsia="宋体"/>
          <w:lang w:eastAsia="zh-CN"/>
        </w:rPr>
        <w:t xml:space="preserve">the same symbols </w:t>
      </w:r>
      <w:r>
        <w:rPr>
          <w:rFonts w:eastAsia="宋体"/>
          <w:lang w:eastAsia="zh-CN"/>
        </w:rPr>
        <w:t xml:space="preserve">of </w:t>
      </w:r>
      <w:r w:rsidR="00B77695">
        <w:rPr>
          <w:rFonts w:eastAsia="宋体"/>
          <w:lang w:eastAsia="zh-CN"/>
        </w:rPr>
        <w:t>u</w:t>
      </w:r>
      <w:r w:rsidR="00B77695" w:rsidRPr="0064538D">
        <w:rPr>
          <w:rFonts w:eastAsia="宋体" w:hint="eastAsia"/>
          <w:lang w:eastAsia="zh-CN"/>
        </w:rPr>
        <w:t xml:space="preserve">nknown </w:t>
      </w:r>
      <w:r w:rsidRPr="0064538D">
        <w:rPr>
          <w:rFonts w:eastAsia="宋体" w:hint="eastAsia"/>
          <w:lang w:eastAsia="zh-CN"/>
        </w:rPr>
        <w:t>in semi-static DL/UL assignment</w:t>
      </w:r>
      <w:r>
        <w:rPr>
          <w:rFonts w:eastAsia="宋体"/>
          <w:lang w:eastAsia="zh-CN"/>
        </w:rPr>
        <w:t xml:space="preserve"> </w:t>
      </w:r>
      <w:r w:rsidR="005E09C8">
        <w:rPr>
          <w:rFonts w:eastAsia="宋体"/>
          <w:lang w:eastAsia="zh-CN"/>
        </w:rPr>
        <w:t>need to decide</w:t>
      </w:r>
      <w:r w:rsidR="00B72775" w:rsidRPr="00B72775">
        <w:rPr>
          <w:rFonts w:eastAsia="宋体"/>
          <w:lang w:eastAsia="zh-CN"/>
        </w:rPr>
        <w:t xml:space="preserve">, </w:t>
      </w:r>
      <w:r w:rsidR="00B72775">
        <w:rPr>
          <w:rFonts w:eastAsia="宋体"/>
          <w:lang w:eastAsia="zh-CN"/>
        </w:rPr>
        <w:t xml:space="preserve">such as </w:t>
      </w:r>
      <w:r w:rsidR="00B72775">
        <w:t>p</w:t>
      </w:r>
      <w:r w:rsidR="00B72775" w:rsidRPr="00AD67E9">
        <w:t>eriodic/semi-persistent CSI-RS for CSI report</w:t>
      </w:r>
      <w:r w:rsidR="00B72775">
        <w:rPr>
          <w:rFonts w:eastAsia="宋体"/>
          <w:lang w:eastAsia="zh-CN"/>
        </w:rPr>
        <w:t xml:space="preserve"> implied DL, and </w:t>
      </w:r>
      <w:r w:rsidR="00B72775" w:rsidRPr="00AD67E9">
        <w:t>periodic/semi-persistent SRS</w:t>
      </w:r>
      <w:r w:rsidR="00B72775">
        <w:t xml:space="preserve"> implied UL</w:t>
      </w:r>
      <w:r w:rsidR="005E09C8">
        <w:t xml:space="preserve"> occurred in one slot</w:t>
      </w:r>
      <w:r w:rsidR="00B72775">
        <w:t>.</w:t>
      </w:r>
      <w:r>
        <w:t xml:space="preserve"> There are two alternatives:</w:t>
      </w:r>
    </w:p>
    <w:p w14:paraId="68A4A54D" w14:textId="083D46B7" w:rsidR="0064538D" w:rsidRPr="00E6202E" w:rsidRDefault="0064538D" w:rsidP="00AD744F">
      <w:pPr>
        <w:rPr>
          <w:rFonts w:eastAsia="宋体"/>
          <w:lang w:val="en-US" w:eastAsia="zh-CN"/>
        </w:rPr>
      </w:pPr>
      <w:r w:rsidRPr="00E6202E">
        <w:rPr>
          <w:rFonts w:eastAsia="宋体"/>
          <w:lang w:val="en-US" w:eastAsia="zh-CN"/>
        </w:rPr>
        <w:t xml:space="preserve">Alt 1: </w:t>
      </w:r>
      <w:r w:rsidR="00C36161" w:rsidRPr="00E6202E">
        <w:rPr>
          <w:rFonts w:eastAsia="宋体"/>
          <w:lang w:val="en-US" w:eastAsia="zh-CN"/>
        </w:rPr>
        <w:t>UE do</w:t>
      </w:r>
      <w:r w:rsidR="00A2721D">
        <w:rPr>
          <w:rFonts w:eastAsia="宋体"/>
          <w:lang w:val="en-US" w:eastAsia="zh-CN"/>
        </w:rPr>
        <w:t>es not</w:t>
      </w:r>
      <w:r w:rsidR="00A2721D" w:rsidRPr="00E6202E">
        <w:rPr>
          <w:rFonts w:eastAsia="宋体"/>
          <w:lang w:val="en-US" w:eastAsia="zh-CN"/>
        </w:rPr>
        <w:t xml:space="preserve"> </w:t>
      </w:r>
      <w:r w:rsidR="00C36161" w:rsidRPr="00E6202E">
        <w:rPr>
          <w:rFonts w:eastAsia="宋体"/>
          <w:lang w:val="en-US" w:eastAsia="zh-CN"/>
        </w:rPr>
        <w:t xml:space="preserve">except to </w:t>
      </w:r>
      <w:r w:rsidR="00A2721D">
        <w:rPr>
          <w:rFonts w:eastAsia="宋体"/>
          <w:lang w:val="en-US" w:eastAsia="zh-CN"/>
        </w:rPr>
        <w:t xml:space="preserve">be </w:t>
      </w:r>
      <w:r w:rsidR="00C36161" w:rsidRPr="00E6202E">
        <w:rPr>
          <w:rFonts w:eastAsia="宋体"/>
          <w:lang w:val="en-US" w:eastAsia="zh-CN"/>
        </w:rPr>
        <w:t>configure</w:t>
      </w:r>
      <w:r w:rsidR="00A2721D">
        <w:rPr>
          <w:rFonts w:eastAsia="宋体"/>
          <w:lang w:val="en-US" w:eastAsia="zh-CN"/>
        </w:rPr>
        <w:t>d with</w:t>
      </w:r>
      <w:r w:rsidR="00C36161" w:rsidRPr="00E6202E">
        <w:rPr>
          <w:rFonts w:eastAsia="宋体"/>
          <w:lang w:val="en-US" w:eastAsia="zh-CN"/>
        </w:rPr>
        <w:t xml:space="preserve"> two measurement</w:t>
      </w:r>
      <w:r w:rsidR="00A2721D">
        <w:rPr>
          <w:rFonts w:eastAsia="宋体"/>
          <w:lang w:val="en-US" w:eastAsia="zh-CN"/>
        </w:rPr>
        <w:t>s</w:t>
      </w:r>
      <w:r w:rsidR="00C36161" w:rsidRPr="00E6202E">
        <w:rPr>
          <w:rFonts w:eastAsia="宋体"/>
          <w:lang w:val="en-US" w:eastAsia="zh-CN"/>
        </w:rPr>
        <w:t xml:space="preserve"> with different transmission directions </w:t>
      </w:r>
      <w:r w:rsidR="00784AFE">
        <w:rPr>
          <w:rFonts w:eastAsia="宋体"/>
          <w:lang w:val="en-US" w:eastAsia="zh-CN"/>
        </w:rPr>
        <w:t>on the</w:t>
      </w:r>
      <w:r w:rsidR="00784AFE" w:rsidRPr="00E6202E">
        <w:rPr>
          <w:rFonts w:eastAsia="宋体"/>
          <w:lang w:val="en-US" w:eastAsia="zh-CN"/>
        </w:rPr>
        <w:t xml:space="preserve"> </w:t>
      </w:r>
      <w:r w:rsidR="00C36161" w:rsidRPr="00E6202E">
        <w:rPr>
          <w:rFonts w:eastAsia="宋体"/>
          <w:lang w:val="en-US" w:eastAsia="zh-CN"/>
        </w:rPr>
        <w:t>same occasion of</w:t>
      </w:r>
      <w:r w:rsidR="00276392" w:rsidRPr="00276392">
        <w:rPr>
          <w:rFonts w:eastAsia="宋体"/>
          <w:lang w:eastAsia="zh-CN"/>
        </w:rPr>
        <w:t xml:space="preserve"> </w:t>
      </w:r>
      <w:r w:rsidR="00276392">
        <w:rPr>
          <w:rFonts w:eastAsia="宋体"/>
          <w:lang w:eastAsia="zh-CN"/>
        </w:rPr>
        <w:t>u</w:t>
      </w:r>
      <w:r w:rsidR="00276392" w:rsidRPr="0064538D">
        <w:rPr>
          <w:rFonts w:eastAsia="宋体" w:hint="eastAsia"/>
          <w:lang w:eastAsia="zh-CN"/>
        </w:rPr>
        <w:t xml:space="preserve">nknown </w:t>
      </w:r>
      <w:r w:rsidR="00C36161" w:rsidRPr="00E6202E">
        <w:rPr>
          <w:rFonts w:eastAsia="宋体" w:hint="eastAsia"/>
          <w:lang w:val="en-US" w:eastAsia="zh-CN"/>
        </w:rPr>
        <w:t>in semi-static DL/UL assignment</w:t>
      </w:r>
      <w:r w:rsidR="00C36161" w:rsidRPr="00E6202E">
        <w:rPr>
          <w:rFonts w:eastAsia="宋体"/>
          <w:lang w:val="en-US" w:eastAsia="zh-CN"/>
        </w:rPr>
        <w:t>.</w:t>
      </w:r>
    </w:p>
    <w:p w14:paraId="11CB69F2" w14:textId="52ED65AB" w:rsidR="00C36161" w:rsidRPr="00E6202E" w:rsidRDefault="00C36161" w:rsidP="00AD744F">
      <w:pPr>
        <w:rPr>
          <w:rFonts w:eastAsia="宋体"/>
          <w:lang w:val="en-US" w:eastAsia="zh-CN"/>
        </w:rPr>
      </w:pPr>
      <w:r w:rsidRPr="00E6202E">
        <w:rPr>
          <w:rFonts w:eastAsia="宋体"/>
          <w:lang w:val="en-US" w:eastAsia="zh-CN"/>
        </w:rPr>
        <w:t xml:space="preserve">Alt 2: </w:t>
      </w:r>
      <w:r w:rsidR="00171A56" w:rsidRPr="00E6202E">
        <w:rPr>
          <w:rFonts w:eastAsia="宋体"/>
          <w:lang w:val="en-US" w:eastAsia="zh-CN"/>
        </w:rPr>
        <w:t>DL/UL implied in measurement can be overridden by another UL/DL measurement. For example, as shown below.</w:t>
      </w:r>
    </w:p>
    <w:p w14:paraId="088CF083" w14:textId="2F0F4C6B" w:rsidR="00C36161" w:rsidRPr="00B72775" w:rsidRDefault="00171A56" w:rsidP="00171A56">
      <w:pPr>
        <w:pStyle w:val="ab"/>
        <w:jc w:val="center"/>
        <w:rPr>
          <w:rFonts w:eastAsia="宋体"/>
          <w:lang w:eastAsia="zh-CN"/>
        </w:rPr>
      </w:pPr>
      <w:r>
        <w:t xml:space="preserve">Table </w:t>
      </w:r>
      <w:r>
        <w:fldChar w:fldCharType="begin"/>
      </w:r>
      <w:r>
        <w:instrText xml:space="preserve"> SEQ Table \* ARABIC </w:instrText>
      </w:r>
      <w:r>
        <w:fldChar w:fldCharType="separate"/>
      </w:r>
      <w:r w:rsidR="00ED4345">
        <w:rPr>
          <w:noProof/>
        </w:rPr>
        <w:t>1</w:t>
      </w:r>
      <w:r>
        <w:fldChar w:fldCharType="end"/>
      </w:r>
      <w:r>
        <w:t xml:space="preserve"> </w:t>
      </w:r>
      <w:r w:rsidRPr="00171A56">
        <w:t>Overwriting rules between two “measurements”</w:t>
      </w:r>
    </w:p>
    <w:tbl>
      <w:tblPr>
        <w:tblStyle w:val="af7"/>
        <w:tblW w:w="5000" w:type="pct"/>
        <w:jc w:val="center"/>
        <w:tblLook w:val="04A0" w:firstRow="1" w:lastRow="0" w:firstColumn="1" w:lastColumn="0" w:noHBand="0" w:noVBand="1"/>
      </w:tblPr>
      <w:tblGrid>
        <w:gridCol w:w="4813"/>
        <w:gridCol w:w="4817"/>
      </w:tblGrid>
      <w:tr w:rsidR="00B72775" w14:paraId="5F3C1C0B" w14:textId="77777777" w:rsidTr="00171A56">
        <w:trPr>
          <w:jc w:val="center"/>
        </w:trPr>
        <w:tc>
          <w:tcPr>
            <w:tcW w:w="2499" w:type="pct"/>
          </w:tcPr>
          <w:p w14:paraId="152193CA" w14:textId="562E396F" w:rsidR="00B72775" w:rsidRDefault="00B72775" w:rsidP="008F5590">
            <w:pPr>
              <w:rPr>
                <w:rFonts w:eastAsia="宋体"/>
                <w:lang w:eastAsia="zh-CN"/>
              </w:rPr>
            </w:pPr>
          </w:p>
        </w:tc>
        <w:tc>
          <w:tcPr>
            <w:tcW w:w="2501" w:type="pct"/>
          </w:tcPr>
          <w:p w14:paraId="442F5AC3" w14:textId="51D21E96" w:rsidR="00B72775" w:rsidRDefault="00B72775" w:rsidP="00B72775">
            <w:pPr>
              <w:rPr>
                <w:rFonts w:eastAsia="宋体"/>
                <w:lang w:eastAsia="zh-CN"/>
              </w:rPr>
            </w:pPr>
            <w:r>
              <w:t>P</w:t>
            </w:r>
            <w:r w:rsidRPr="00AD67E9">
              <w:t>eriodic/semi-persistent CSI-RS for CSI report</w:t>
            </w:r>
          </w:p>
        </w:tc>
      </w:tr>
      <w:tr w:rsidR="00B72775" w14:paraId="31E22650" w14:textId="77777777" w:rsidTr="00171A56">
        <w:trPr>
          <w:jc w:val="center"/>
        </w:trPr>
        <w:tc>
          <w:tcPr>
            <w:tcW w:w="2499" w:type="pct"/>
          </w:tcPr>
          <w:p w14:paraId="22683BE6" w14:textId="4BE4A31A" w:rsidR="00B72775" w:rsidRDefault="00B72775" w:rsidP="00B72775">
            <w:pPr>
              <w:rPr>
                <w:rFonts w:eastAsia="宋体"/>
                <w:lang w:eastAsia="zh-CN"/>
              </w:rPr>
            </w:pPr>
            <w:r w:rsidRPr="00AD67E9">
              <w:t>periodic CSI report</w:t>
            </w:r>
          </w:p>
        </w:tc>
        <w:tc>
          <w:tcPr>
            <w:tcW w:w="2501" w:type="pct"/>
          </w:tcPr>
          <w:p w14:paraId="13CE9BFB" w14:textId="3CA68412" w:rsidR="00B72775" w:rsidRDefault="00171A56" w:rsidP="00B72775">
            <w:pPr>
              <w:rPr>
                <w:rFonts w:eastAsia="宋体"/>
                <w:lang w:eastAsia="zh-CN"/>
              </w:rPr>
            </w:pPr>
            <w:r>
              <w:t>O</w:t>
            </w:r>
            <w:r w:rsidRPr="001240B3">
              <w:t>verwritten</w:t>
            </w:r>
            <w:r>
              <w:t xml:space="preserve"> to DL</w:t>
            </w:r>
          </w:p>
        </w:tc>
      </w:tr>
      <w:tr w:rsidR="00B72775" w14:paraId="29EE957E" w14:textId="77777777" w:rsidTr="00171A56">
        <w:trPr>
          <w:jc w:val="center"/>
        </w:trPr>
        <w:tc>
          <w:tcPr>
            <w:tcW w:w="2499" w:type="pct"/>
          </w:tcPr>
          <w:p w14:paraId="1895B66D" w14:textId="40E9DA4A" w:rsidR="00B72775" w:rsidRPr="00AD67E9" w:rsidRDefault="00B72775" w:rsidP="00B72775">
            <w:bookmarkStart w:id="2" w:name="OLE_LINK22"/>
            <w:bookmarkStart w:id="3" w:name="OLE_LINK23"/>
            <w:r w:rsidRPr="00AD67E9">
              <w:t>periodic/semi-persistent SRS</w:t>
            </w:r>
            <w:bookmarkEnd w:id="2"/>
            <w:bookmarkEnd w:id="3"/>
          </w:p>
        </w:tc>
        <w:tc>
          <w:tcPr>
            <w:tcW w:w="2501" w:type="pct"/>
          </w:tcPr>
          <w:p w14:paraId="42843FF3" w14:textId="5B257D88" w:rsidR="00B72775" w:rsidRDefault="00171A56" w:rsidP="00B72775">
            <w:pPr>
              <w:rPr>
                <w:rFonts w:eastAsia="宋体"/>
                <w:lang w:eastAsia="zh-CN"/>
              </w:rPr>
            </w:pPr>
            <w:r>
              <w:rPr>
                <w:rFonts w:eastAsia="宋体"/>
                <w:lang w:eastAsia="zh-CN"/>
              </w:rPr>
              <w:t>O</w:t>
            </w:r>
            <w:r w:rsidRPr="00171A56">
              <w:rPr>
                <w:rFonts w:eastAsia="宋体"/>
                <w:lang w:eastAsia="zh-CN"/>
              </w:rPr>
              <w:t>verwritten</w:t>
            </w:r>
            <w:r>
              <w:rPr>
                <w:rFonts w:eastAsia="宋体"/>
                <w:lang w:eastAsia="zh-CN"/>
              </w:rPr>
              <w:t xml:space="preserve"> to DL</w:t>
            </w:r>
          </w:p>
        </w:tc>
      </w:tr>
      <w:tr w:rsidR="00B72775" w14:paraId="5332F435" w14:textId="77777777" w:rsidTr="00171A56">
        <w:trPr>
          <w:jc w:val="center"/>
        </w:trPr>
        <w:tc>
          <w:tcPr>
            <w:tcW w:w="2499" w:type="pct"/>
          </w:tcPr>
          <w:p w14:paraId="5598276E" w14:textId="64CF6C8B" w:rsidR="00B72775" w:rsidRPr="00AD67E9" w:rsidRDefault="00B72775" w:rsidP="00B72775">
            <w:r w:rsidRPr="00AD67E9">
              <w:t>UE-specific RRC PRACH configuration per each BWP</w:t>
            </w:r>
          </w:p>
        </w:tc>
        <w:tc>
          <w:tcPr>
            <w:tcW w:w="2501" w:type="pct"/>
          </w:tcPr>
          <w:p w14:paraId="492D8299" w14:textId="27E41CFC" w:rsidR="00B72775" w:rsidRDefault="00171A56" w:rsidP="00171A56">
            <w:pPr>
              <w:rPr>
                <w:rFonts w:eastAsia="宋体"/>
                <w:lang w:eastAsia="zh-CN"/>
              </w:rPr>
            </w:pPr>
            <w:r>
              <w:rPr>
                <w:rFonts w:eastAsia="宋体"/>
                <w:lang w:eastAsia="zh-CN"/>
              </w:rPr>
              <w:t>O</w:t>
            </w:r>
            <w:r w:rsidRPr="00171A56">
              <w:rPr>
                <w:rFonts w:eastAsia="宋体"/>
                <w:lang w:eastAsia="zh-CN"/>
              </w:rPr>
              <w:t>verwritten</w:t>
            </w:r>
            <w:r>
              <w:rPr>
                <w:rFonts w:eastAsia="宋体"/>
                <w:lang w:eastAsia="zh-CN"/>
              </w:rPr>
              <w:t xml:space="preserve"> to UL</w:t>
            </w:r>
          </w:p>
        </w:tc>
      </w:tr>
      <w:tr w:rsidR="00B72775" w14:paraId="7905DD07" w14:textId="77777777" w:rsidTr="00171A56">
        <w:trPr>
          <w:jc w:val="center"/>
        </w:trPr>
        <w:tc>
          <w:tcPr>
            <w:tcW w:w="2499" w:type="pct"/>
          </w:tcPr>
          <w:p w14:paraId="253D5D65" w14:textId="70FD6015" w:rsidR="00B72775" w:rsidRPr="00AD67E9" w:rsidRDefault="00B72775" w:rsidP="00B72775">
            <w:r w:rsidRPr="00AD67E9">
              <w:t>type 1 grant free UL transmission</w:t>
            </w:r>
          </w:p>
        </w:tc>
        <w:tc>
          <w:tcPr>
            <w:tcW w:w="2501" w:type="pct"/>
          </w:tcPr>
          <w:p w14:paraId="3E34AB3B" w14:textId="20239D9E" w:rsidR="00B72775" w:rsidRDefault="00171A56" w:rsidP="00171A56">
            <w:pPr>
              <w:rPr>
                <w:rFonts w:eastAsia="宋体"/>
                <w:lang w:eastAsia="zh-CN"/>
              </w:rPr>
            </w:pPr>
            <w:r>
              <w:rPr>
                <w:rFonts w:eastAsia="宋体"/>
                <w:lang w:eastAsia="zh-CN"/>
              </w:rPr>
              <w:t>O</w:t>
            </w:r>
            <w:r w:rsidRPr="00171A56">
              <w:rPr>
                <w:rFonts w:eastAsia="宋体"/>
                <w:lang w:eastAsia="zh-CN"/>
              </w:rPr>
              <w:t>verwritten</w:t>
            </w:r>
            <w:r>
              <w:rPr>
                <w:rFonts w:eastAsia="宋体"/>
                <w:lang w:eastAsia="zh-CN"/>
              </w:rPr>
              <w:t xml:space="preserve"> to UL</w:t>
            </w:r>
          </w:p>
        </w:tc>
      </w:tr>
      <w:tr w:rsidR="00B72775" w14:paraId="02186758" w14:textId="77777777" w:rsidTr="00171A56">
        <w:trPr>
          <w:jc w:val="center"/>
        </w:trPr>
        <w:tc>
          <w:tcPr>
            <w:tcW w:w="2499" w:type="pct"/>
          </w:tcPr>
          <w:p w14:paraId="72AD477C" w14:textId="538B9044" w:rsidR="00B72775" w:rsidRPr="00AD67E9" w:rsidRDefault="00B72775" w:rsidP="00B72775">
            <w:r w:rsidRPr="00AD67E9">
              <w:t>type 2 grant free UL transmission</w:t>
            </w:r>
            <w:r>
              <w:t xml:space="preserve"> besides </w:t>
            </w:r>
            <w:r w:rsidRPr="00AD67E9">
              <w:t>first activated resource</w:t>
            </w:r>
          </w:p>
        </w:tc>
        <w:tc>
          <w:tcPr>
            <w:tcW w:w="2501" w:type="pct"/>
          </w:tcPr>
          <w:p w14:paraId="7C9C6185" w14:textId="451F46BD" w:rsidR="00B72775" w:rsidRDefault="00171A56" w:rsidP="00171A56">
            <w:pPr>
              <w:rPr>
                <w:rFonts w:eastAsia="宋体"/>
                <w:lang w:eastAsia="zh-CN"/>
              </w:rPr>
            </w:pPr>
            <w:r>
              <w:rPr>
                <w:rFonts w:eastAsia="宋体"/>
                <w:lang w:eastAsia="zh-CN"/>
              </w:rPr>
              <w:t>O</w:t>
            </w:r>
            <w:r w:rsidRPr="00171A56">
              <w:rPr>
                <w:rFonts w:eastAsia="宋体"/>
                <w:lang w:eastAsia="zh-CN"/>
              </w:rPr>
              <w:t>verwritten</w:t>
            </w:r>
            <w:r>
              <w:rPr>
                <w:rFonts w:eastAsia="宋体"/>
                <w:lang w:eastAsia="zh-CN"/>
              </w:rPr>
              <w:t xml:space="preserve"> to UL</w:t>
            </w:r>
          </w:p>
        </w:tc>
      </w:tr>
    </w:tbl>
    <w:p w14:paraId="60F2E5A2" w14:textId="77777777" w:rsidR="00171A56" w:rsidRDefault="00171A56" w:rsidP="00171A56">
      <w:pPr>
        <w:spacing w:afterLines="50" w:after="120"/>
        <w:jc w:val="both"/>
        <w:rPr>
          <w:rFonts w:eastAsia="宋体"/>
          <w:sz w:val="22"/>
          <w:szCs w:val="22"/>
          <w:lang w:val="en-US" w:eastAsia="zh-CN"/>
        </w:rPr>
      </w:pPr>
    </w:p>
    <w:p w14:paraId="78F36754" w14:textId="2E92A8AD" w:rsidR="00171A56" w:rsidRPr="00E6202E" w:rsidRDefault="00171A56" w:rsidP="00E6202E">
      <w:pPr>
        <w:rPr>
          <w:rFonts w:eastAsia="宋体"/>
          <w:lang w:val="en-US" w:eastAsia="zh-CN"/>
        </w:rPr>
      </w:pPr>
      <w:r w:rsidRPr="00E6202E">
        <w:rPr>
          <w:rFonts w:eastAsia="宋体" w:hint="eastAsia"/>
          <w:lang w:val="en-US" w:eastAsia="zh-CN"/>
        </w:rPr>
        <w:t>Alt 3: UE assume</w:t>
      </w:r>
      <w:r w:rsidR="00784AFE">
        <w:rPr>
          <w:rFonts w:eastAsia="宋体"/>
          <w:lang w:val="en-US" w:eastAsia="zh-CN"/>
        </w:rPr>
        <w:t>s</w:t>
      </w:r>
      <w:r w:rsidRPr="00E6202E">
        <w:rPr>
          <w:rFonts w:eastAsia="宋体" w:hint="eastAsia"/>
          <w:lang w:val="en-US" w:eastAsia="zh-CN"/>
        </w:rPr>
        <w:t xml:space="preserve"> to drop all these two measurements with different directions.</w:t>
      </w:r>
    </w:p>
    <w:p w14:paraId="6284DD0B" w14:textId="536C1B0B" w:rsidR="00E6202E" w:rsidRPr="00E6202E" w:rsidRDefault="00E6202E" w:rsidP="00E6202E">
      <w:r w:rsidRPr="00E6202E">
        <w:t>So we have this proposal:</w:t>
      </w:r>
    </w:p>
    <w:p w14:paraId="2CD00624" w14:textId="23B7AECE" w:rsidR="00171A56" w:rsidRPr="00E6202E" w:rsidRDefault="00E6202E" w:rsidP="004E7CAF">
      <w:pPr>
        <w:pStyle w:val="afe"/>
        <w:numPr>
          <w:ilvl w:val="0"/>
          <w:numId w:val="14"/>
        </w:numPr>
        <w:spacing w:afterLines="50" w:after="120"/>
        <w:ind w:leftChars="0"/>
        <w:jc w:val="both"/>
        <w:rPr>
          <w:rFonts w:eastAsia="宋体"/>
          <w:b/>
          <w:lang w:val="en-US" w:eastAsia="zh-CN"/>
        </w:rPr>
      </w:pPr>
      <w:r w:rsidRPr="00E6202E">
        <w:rPr>
          <w:rFonts w:eastAsia="宋体"/>
          <w:b/>
          <w:lang w:val="en-US" w:eastAsia="zh-CN"/>
        </w:rPr>
        <w:t>Discuss</w:t>
      </w:r>
      <w:r w:rsidR="00171A56" w:rsidRPr="00E6202E">
        <w:rPr>
          <w:rFonts w:eastAsia="宋体"/>
          <w:b/>
          <w:lang w:val="en-US" w:eastAsia="zh-CN"/>
        </w:rPr>
        <w:t xml:space="preserve"> </w:t>
      </w:r>
      <w:r w:rsidR="00023986">
        <w:rPr>
          <w:rFonts w:eastAsia="宋体"/>
          <w:b/>
          <w:lang w:val="en-US" w:eastAsia="zh-CN"/>
        </w:rPr>
        <w:t xml:space="preserve">the operations for </w:t>
      </w:r>
      <w:r w:rsidR="00171A56" w:rsidRPr="00E6202E">
        <w:rPr>
          <w:rFonts w:eastAsia="宋体"/>
          <w:b/>
          <w:lang w:val="en-US" w:eastAsia="zh-CN"/>
        </w:rPr>
        <w:t xml:space="preserve">two measurements with different directions occurred in </w:t>
      </w:r>
      <w:r w:rsidR="008F5590" w:rsidRPr="008F5590">
        <w:rPr>
          <w:rFonts w:eastAsia="宋体"/>
          <w:b/>
          <w:lang w:eastAsia="zh-CN"/>
        </w:rPr>
        <w:t>u</w:t>
      </w:r>
      <w:r w:rsidR="008F5590" w:rsidRPr="008F5590">
        <w:rPr>
          <w:rFonts w:eastAsia="宋体" w:hint="eastAsia"/>
          <w:b/>
          <w:lang w:eastAsia="zh-CN"/>
        </w:rPr>
        <w:t>nknown</w:t>
      </w:r>
      <w:r w:rsidR="008F5590" w:rsidRPr="0064538D">
        <w:rPr>
          <w:rFonts w:eastAsia="宋体" w:hint="eastAsia"/>
          <w:lang w:eastAsia="zh-CN"/>
        </w:rPr>
        <w:t xml:space="preserve"> </w:t>
      </w:r>
      <w:r w:rsidRPr="00E6202E">
        <w:rPr>
          <w:rFonts w:eastAsia="宋体"/>
          <w:b/>
          <w:lang w:val="en-US" w:eastAsia="zh-CN"/>
        </w:rPr>
        <w:t>of semi-static UL/DL assignment.</w:t>
      </w:r>
    </w:p>
    <w:p w14:paraId="072564CD" w14:textId="77777777" w:rsidR="00E6202E" w:rsidRDefault="00E6202E" w:rsidP="00171A56">
      <w:pPr>
        <w:spacing w:afterLines="50" w:after="120"/>
        <w:jc w:val="both"/>
        <w:rPr>
          <w:rFonts w:eastAsia="宋体"/>
          <w:sz w:val="22"/>
          <w:szCs w:val="22"/>
          <w:lang w:val="en-US" w:eastAsia="zh-CN"/>
        </w:rPr>
      </w:pPr>
    </w:p>
    <w:p w14:paraId="50F7E648" w14:textId="7A8C6773" w:rsidR="00E6202E" w:rsidRPr="00E6202E" w:rsidRDefault="00E6202E" w:rsidP="00E6202E">
      <w:pPr>
        <w:rPr>
          <w:rFonts w:eastAsia="宋体"/>
          <w:b/>
          <w:u w:val="single"/>
          <w:lang w:val="en-US" w:eastAsia="zh-CN"/>
        </w:rPr>
      </w:pPr>
      <w:r w:rsidRPr="00166DA9">
        <w:rPr>
          <w:rFonts w:eastAsia="宋体"/>
          <w:b/>
          <w:u w:val="single"/>
          <w:lang w:val="en-US" w:eastAsia="zh-CN"/>
        </w:rPr>
        <w:t>Overwriting</w:t>
      </w:r>
      <w:r w:rsidRPr="00166DA9">
        <w:rPr>
          <w:rFonts w:eastAsia="宋体" w:hint="eastAsia"/>
          <w:b/>
          <w:u w:val="single"/>
          <w:lang w:val="en-US" w:eastAsia="zh-CN"/>
        </w:rPr>
        <w:t xml:space="preserve"> </w:t>
      </w:r>
      <w:r w:rsidRPr="00166DA9">
        <w:rPr>
          <w:rFonts w:eastAsia="宋体"/>
          <w:b/>
          <w:u w:val="single"/>
          <w:lang w:val="en-US" w:eastAsia="zh-CN"/>
        </w:rPr>
        <w:t xml:space="preserve">rules </w:t>
      </w:r>
      <w:r>
        <w:rPr>
          <w:rFonts w:eastAsia="宋体"/>
          <w:b/>
          <w:u w:val="single"/>
          <w:lang w:val="en-US" w:eastAsia="zh-CN"/>
        </w:rPr>
        <w:t>of</w:t>
      </w:r>
      <w:r w:rsidRPr="00166DA9">
        <w:rPr>
          <w:rFonts w:eastAsia="宋体"/>
          <w:b/>
          <w:u w:val="single"/>
          <w:lang w:val="en-US" w:eastAsia="zh-CN"/>
        </w:rPr>
        <w:t xml:space="preserve"> </w:t>
      </w:r>
      <w:r w:rsidRPr="00E6202E">
        <w:rPr>
          <w:rFonts w:eastAsia="宋体"/>
          <w:b/>
          <w:u w:val="single"/>
          <w:lang w:val="en-US" w:eastAsia="zh-CN"/>
        </w:rPr>
        <w:t xml:space="preserve">DL multi-slot UE-specific data not semi-statically configured by RRC and </w:t>
      </w:r>
      <w:r w:rsidR="008F5590" w:rsidRPr="008F5590">
        <w:rPr>
          <w:rFonts w:eastAsia="宋体"/>
          <w:b/>
          <w:u w:val="single"/>
          <w:lang w:val="en-US" w:eastAsia="zh-CN"/>
        </w:rPr>
        <w:t>u</w:t>
      </w:r>
      <w:r w:rsidR="008F5590" w:rsidRPr="008F5590">
        <w:rPr>
          <w:rFonts w:eastAsia="宋体" w:hint="eastAsia"/>
          <w:b/>
          <w:u w:val="single"/>
          <w:lang w:val="en-US" w:eastAsia="zh-CN"/>
        </w:rPr>
        <w:t xml:space="preserve">nknown </w:t>
      </w:r>
      <w:r w:rsidRPr="00E6202E">
        <w:rPr>
          <w:rFonts w:eastAsia="宋体"/>
          <w:b/>
          <w:u w:val="single"/>
          <w:lang w:val="en-US" w:eastAsia="zh-CN"/>
        </w:rPr>
        <w:t>in dynamic SFI</w:t>
      </w:r>
    </w:p>
    <w:p w14:paraId="201E0FE5" w14:textId="77777777" w:rsidR="00E6202E" w:rsidRPr="00353F8C" w:rsidRDefault="00E6202E" w:rsidP="00E6202E">
      <w:pPr>
        <w:pStyle w:val="bullet"/>
        <w:numPr>
          <w:ilvl w:val="0"/>
          <w:numId w:val="0"/>
        </w:numPr>
        <w:rPr>
          <w:highlight w:val="green"/>
        </w:rPr>
      </w:pPr>
      <w:r w:rsidRPr="00353F8C">
        <w:rPr>
          <w:highlight w:val="green"/>
        </w:rPr>
        <w:t>Agreements:</w:t>
      </w:r>
    </w:p>
    <w:p w14:paraId="6E392BC4" w14:textId="77777777" w:rsidR="00E6202E" w:rsidRPr="00E6202E" w:rsidRDefault="00E6202E" w:rsidP="004E7CAF">
      <w:pPr>
        <w:numPr>
          <w:ilvl w:val="0"/>
          <w:numId w:val="11"/>
        </w:numPr>
      </w:pPr>
      <w:r w:rsidRPr="00E6202E">
        <w:t>The reception of DL one-slot UE-specific data not semi-statically configured by RRC and measurement related signals not semi-statically configured by RRC cannot be overriden by “unknown” in dynamic SFI</w:t>
      </w:r>
    </w:p>
    <w:p w14:paraId="2250FA36" w14:textId="77777777" w:rsidR="00E6202E" w:rsidRPr="00E6202E" w:rsidRDefault="00E6202E" w:rsidP="004E7CAF">
      <w:pPr>
        <w:numPr>
          <w:ilvl w:val="1"/>
          <w:numId w:val="11"/>
        </w:numPr>
      </w:pPr>
      <w:r w:rsidRPr="00E6202E">
        <w:t>FFS the case of DL multi-slot UE-specific data not semi-statically configured by RRC</w:t>
      </w:r>
    </w:p>
    <w:p w14:paraId="44A53472" w14:textId="1DE4F523" w:rsidR="0051182C" w:rsidRDefault="00E6202E" w:rsidP="00E6202E">
      <w:r w:rsidRPr="00E6202E">
        <w:rPr>
          <w:rFonts w:hint="eastAsia"/>
        </w:rPr>
        <w:t xml:space="preserve">Another FFS point is how to define the UE </w:t>
      </w:r>
      <w:r w:rsidR="00182CD6" w:rsidRPr="00E6202E">
        <w:t>behaviour</w:t>
      </w:r>
      <w:r w:rsidRPr="00E6202E">
        <w:rPr>
          <w:rFonts w:hint="eastAsia"/>
        </w:rPr>
        <w:t xml:space="preserve"> </w:t>
      </w:r>
      <w:r w:rsidRPr="00E6202E">
        <w:t xml:space="preserve">on </w:t>
      </w:r>
      <w:r>
        <w:t xml:space="preserve">DL multi-slot UE-specific data not semi-statically configured by RRC. In our view, </w:t>
      </w:r>
      <w:r w:rsidR="0051182C">
        <w:t>DL multi-slot UE-specific data not semi-statically configured by RRC should be operate</w:t>
      </w:r>
      <w:r w:rsidR="00784AFE">
        <w:t>d</w:t>
      </w:r>
      <w:r w:rsidR="0051182C">
        <w:t xml:space="preserve"> </w:t>
      </w:r>
      <w:r w:rsidR="00784AFE">
        <w:t xml:space="preserve">the </w:t>
      </w:r>
      <w:r w:rsidR="0051182C">
        <w:t xml:space="preserve">same as </w:t>
      </w:r>
      <w:r w:rsidR="00784AFE">
        <w:t xml:space="preserve">single </w:t>
      </w:r>
      <w:r w:rsidR="0051182C">
        <w:t>slot UE-specific dynamic data, which cannot be overridden by</w:t>
      </w:r>
      <w:r w:rsidR="008F5590" w:rsidRPr="008F5590">
        <w:rPr>
          <w:rFonts w:eastAsia="宋体"/>
          <w:lang w:eastAsia="zh-CN"/>
        </w:rPr>
        <w:t xml:space="preserve"> </w:t>
      </w:r>
      <w:r w:rsidR="008F5590">
        <w:rPr>
          <w:rFonts w:eastAsia="宋体"/>
          <w:lang w:eastAsia="zh-CN"/>
        </w:rPr>
        <w:t>u</w:t>
      </w:r>
      <w:r w:rsidR="008F5590" w:rsidRPr="0064538D">
        <w:rPr>
          <w:rFonts w:eastAsia="宋体" w:hint="eastAsia"/>
          <w:lang w:eastAsia="zh-CN"/>
        </w:rPr>
        <w:t xml:space="preserve">nknown </w:t>
      </w:r>
      <w:r w:rsidR="0051182C" w:rsidRPr="00E6202E">
        <w:t>in dynamic SFI</w:t>
      </w:r>
      <w:r w:rsidR="0051182C">
        <w:t xml:space="preserve">. It was agreed that UE specific data can overwrite </w:t>
      </w:r>
      <w:r w:rsidR="008F5590">
        <w:rPr>
          <w:rFonts w:eastAsia="宋体"/>
          <w:lang w:eastAsia="zh-CN"/>
        </w:rPr>
        <w:t>u</w:t>
      </w:r>
      <w:r w:rsidR="008F5590" w:rsidRPr="0064538D">
        <w:rPr>
          <w:rFonts w:eastAsia="宋体" w:hint="eastAsia"/>
          <w:lang w:eastAsia="zh-CN"/>
        </w:rPr>
        <w:t xml:space="preserve">nknown </w:t>
      </w:r>
      <w:r w:rsidR="0051182C">
        <w:t xml:space="preserve">in dynamic SFI. And multi-slot UE-specific data also belongs to one type of dynamic data. So it cannot be overridden by </w:t>
      </w:r>
      <w:r w:rsidR="0051182C" w:rsidRPr="00E6202E">
        <w:t>“unknown” in dynamic SFI</w:t>
      </w:r>
      <w:r w:rsidR="0051182C">
        <w:t>.</w:t>
      </w:r>
    </w:p>
    <w:p w14:paraId="7C0B1FCF" w14:textId="228CEE64" w:rsidR="0051182C" w:rsidRPr="0051182C" w:rsidRDefault="0051182C" w:rsidP="004E7CAF">
      <w:pPr>
        <w:pStyle w:val="afe"/>
        <w:numPr>
          <w:ilvl w:val="0"/>
          <w:numId w:val="14"/>
        </w:numPr>
        <w:ind w:leftChars="0"/>
        <w:rPr>
          <w:b/>
        </w:rPr>
      </w:pPr>
      <w:r w:rsidRPr="0051182C">
        <w:rPr>
          <w:b/>
        </w:rPr>
        <w:t>DL multi-slot UE-specific data not semi-statically configured by RRC cannot be overridden by “unknown” in dynamic SFI.</w:t>
      </w:r>
    </w:p>
    <w:p w14:paraId="32B903D0" w14:textId="13CB2C7D" w:rsidR="0051182C" w:rsidRDefault="0051182C" w:rsidP="0051182C">
      <w:pPr>
        <w:pStyle w:val="2"/>
      </w:pPr>
      <w:r w:rsidRPr="00070460">
        <w:t>UE</w:t>
      </w:r>
      <w:r w:rsidR="006D348B">
        <w:t>’s</w:t>
      </w:r>
      <w:r w:rsidRPr="00070460">
        <w:t xml:space="preserve"> </w:t>
      </w:r>
      <w:r w:rsidR="006D348B" w:rsidRPr="00070460">
        <w:t>behaviour</w:t>
      </w:r>
      <w:r w:rsidRPr="00070460">
        <w:t xml:space="preserve"> when a configured GC-PDCCH carrying dynamic SFI is not detected</w:t>
      </w:r>
    </w:p>
    <w:p w14:paraId="68E6FCF5" w14:textId="334FAE6C" w:rsidR="0051182C" w:rsidRPr="00070460" w:rsidRDefault="0051182C" w:rsidP="0051182C">
      <w:r>
        <w:rPr>
          <w:rFonts w:eastAsia="宋体"/>
          <w:lang w:eastAsia="zh-CN"/>
        </w:rPr>
        <w:t>D</w:t>
      </w:r>
      <w:r>
        <w:rPr>
          <w:rFonts w:eastAsia="宋体" w:hint="eastAsia"/>
          <w:lang w:eastAsia="zh-CN"/>
        </w:rPr>
        <w:t xml:space="preserve">uring </w:t>
      </w:r>
      <w:r>
        <w:rPr>
          <w:rFonts w:eastAsia="宋体"/>
          <w:lang w:eastAsia="zh-CN"/>
        </w:rPr>
        <w:t xml:space="preserve">last meeting offline, </w:t>
      </w:r>
      <w:r w:rsidRPr="00070460">
        <w:t>UE</w:t>
      </w:r>
      <w:r w:rsidR="006D348B">
        <w:t>’s</w:t>
      </w:r>
      <w:r w:rsidRPr="00070460">
        <w:t xml:space="preserve"> </w:t>
      </w:r>
      <w:r w:rsidR="006D348B" w:rsidRPr="00070460">
        <w:t>behaviour</w:t>
      </w:r>
      <w:r w:rsidRPr="00070460">
        <w:t xml:space="preserve"> when a configured GC-PDCCH carrying dynamic SFI is not detected (erasure event)</w:t>
      </w:r>
      <w:r w:rsidR="006D348B">
        <w:t xml:space="preserve"> was discussed and achieved four alternatives:</w:t>
      </w:r>
    </w:p>
    <w:p w14:paraId="00832085" w14:textId="77777777" w:rsidR="0051182C" w:rsidRPr="006D348B" w:rsidRDefault="0051182C" w:rsidP="006D348B">
      <w:r w:rsidRPr="006D348B">
        <w:t>Alt 1: UE will follow RRC configuration and DCI</w:t>
      </w:r>
    </w:p>
    <w:p w14:paraId="61B3EF1C" w14:textId="77777777" w:rsidR="0051182C" w:rsidRPr="006D348B" w:rsidRDefault="0051182C" w:rsidP="006D348B">
      <w:r w:rsidRPr="006D348B">
        <w:t xml:space="preserve">Alt 2: UE assumes dynamic SFI unknown is received </w:t>
      </w:r>
    </w:p>
    <w:p w14:paraId="597AC856" w14:textId="77777777" w:rsidR="0051182C" w:rsidRPr="006D348B" w:rsidRDefault="0051182C" w:rsidP="006D348B">
      <w:r w:rsidRPr="006D348B">
        <w:lastRenderedPageBreak/>
        <w:t xml:space="preserve">Alt 3: UE will follow configured PDCCH monitoring but cancel measurement </w:t>
      </w:r>
    </w:p>
    <w:p w14:paraId="566460A9" w14:textId="77777777" w:rsidR="0051182C" w:rsidRPr="006D348B" w:rsidRDefault="0051182C" w:rsidP="006D348B">
      <w:r w:rsidRPr="006D348B">
        <w:t>Alt 4: Cancel UL but honor DL</w:t>
      </w:r>
    </w:p>
    <w:p w14:paraId="4F3E69EE" w14:textId="0DAD8233" w:rsidR="00932819" w:rsidRDefault="0083189C" w:rsidP="0083189C">
      <w:r>
        <w:t xml:space="preserve">One case of UE </w:t>
      </w:r>
      <w:r w:rsidR="00784AFE">
        <w:t xml:space="preserve">not having </w:t>
      </w:r>
      <w:r>
        <w:t>detect</w:t>
      </w:r>
      <w:r w:rsidR="00784AFE">
        <w:t>ed</w:t>
      </w:r>
      <w:r>
        <w:t xml:space="preserve"> GC-PDCCH is </w:t>
      </w:r>
      <w:r w:rsidR="00784AFE">
        <w:t xml:space="preserve">that </w:t>
      </w:r>
      <w:r>
        <w:t xml:space="preserve">gNB </w:t>
      </w:r>
      <w:r w:rsidR="00784AFE">
        <w:t xml:space="preserve">has </w:t>
      </w:r>
      <w:r>
        <w:t>not transmit</w:t>
      </w:r>
      <w:r w:rsidR="00240F13">
        <w:t>ted</w:t>
      </w:r>
      <w:r>
        <w:t xml:space="preserve"> GC-PDCCH</w:t>
      </w:r>
      <w:r w:rsidR="00240F13">
        <w:t xml:space="preserve"> (Case 1)</w:t>
      </w:r>
      <w:r>
        <w:t>;</w:t>
      </w:r>
      <w:r w:rsidR="00932819">
        <w:t xml:space="preserve"> </w:t>
      </w:r>
      <w:r>
        <w:t xml:space="preserve">The other is </w:t>
      </w:r>
      <w:r w:rsidR="00784AFE">
        <w:t xml:space="preserve">that </w:t>
      </w:r>
      <w:r>
        <w:t>gNB sends GC-PDCCH but UE misses it</w:t>
      </w:r>
      <w:r w:rsidR="00240F13">
        <w:t xml:space="preserve"> (Case 2)</w:t>
      </w:r>
      <w:r>
        <w:t xml:space="preserve">. </w:t>
      </w:r>
    </w:p>
    <w:p w14:paraId="019BBE1F" w14:textId="4DB7FE6B" w:rsidR="0083189C" w:rsidRDefault="0083189C" w:rsidP="0083189C">
      <w:r>
        <w:t xml:space="preserve">For case 1, </w:t>
      </w:r>
      <w:r w:rsidR="00932819">
        <w:t>it needs to define a “default” slot format for without GC-PDCCH. The following table gives a summary of these default slot formats for above alternatives.</w:t>
      </w:r>
    </w:p>
    <w:p w14:paraId="4CE195CA" w14:textId="031C73EB" w:rsidR="00ED4345" w:rsidRDefault="00ED4345" w:rsidP="00ED4345">
      <w:pPr>
        <w:pStyle w:val="ab"/>
        <w:jc w:val="center"/>
      </w:pPr>
      <w:r>
        <w:t xml:space="preserve">Table </w:t>
      </w:r>
      <w:r>
        <w:fldChar w:fldCharType="begin"/>
      </w:r>
      <w:r>
        <w:instrText xml:space="preserve"> SEQ Table \* ARABIC </w:instrText>
      </w:r>
      <w:r>
        <w:fldChar w:fldCharType="separate"/>
      </w:r>
      <w:r>
        <w:rPr>
          <w:noProof/>
        </w:rPr>
        <w:t>2</w:t>
      </w:r>
      <w:r>
        <w:fldChar w:fldCharType="end"/>
      </w:r>
      <w:r>
        <w:t xml:space="preserve">  “Default” slot format for without GC-PDCCH and UE behaviour</w:t>
      </w:r>
    </w:p>
    <w:tbl>
      <w:tblPr>
        <w:tblStyle w:val="af7"/>
        <w:tblW w:w="5000" w:type="pct"/>
        <w:jc w:val="center"/>
        <w:tblLook w:val="04A0" w:firstRow="1" w:lastRow="0" w:firstColumn="1" w:lastColumn="0" w:noHBand="0" w:noVBand="1"/>
      </w:tblPr>
      <w:tblGrid>
        <w:gridCol w:w="1979"/>
        <w:gridCol w:w="3544"/>
        <w:gridCol w:w="1312"/>
        <w:gridCol w:w="1512"/>
        <w:gridCol w:w="1283"/>
      </w:tblGrid>
      <w:tr w:rsidR="00ED4345" w14:paraId="389354D6" w14:textId="77777777" w:rsidTr="00ED4345">
        <w:trPr>
          <w:jc w:val="center"/>
        </w:trPr>
        <w:tc>
          <w:tcPr>
            <w:tcW w:w="1028" w:type="pct"/>
            <w:vMerge w:val="restart"/>
          </w:tcPr>
          <w:p w14:paraId="1A38B260" w14:textId="0A173E56" w:rsidR="00ED4345" w:rsidRDefault="00ED4345" w:rsidP="00932819">
            <w:pPr>
              <w:rPr>
                <w:rFonts w:eastAsia="宋体"/>
                <w:lang w:eastAsia="zh-CN"/>
              </w:rPr>
            </w:pPr>
            <w:r>
              <w:rPr>
                <w:rFonts w:eastAsia="宋体" w:hint="eastAsia"/>
                <w:lang w:eastAsia="zh-CN"/>
              </w:rPr>
              <w:t>Alternatives</w:t>
            </w:r>
            <w:r>
              <w:rPr>
                <w:rFonts w:eastAsia="宋体"/>
                <w:lang w:eastAsia="zh-CN"/>
              </w:rPr>
              <w:t xml:space="preserve"> of UE beh</w:t>
            </w:r>
            <w:r w:rsidR="00DD5ED4">
              <w:rPr>
                <w:rFonts w:eastAsia="宋体"/>
                <w:lang w:eastAsia="zh-CN"/>
              </w:rPr>
              <w:t>av</w:t>
            </w:r>
            <w:r>
              <w:rPr>
                <w:rFonts w:eastAsia="宋体"/>
                <w:lang w:eastAsia="zh-CN"/>
              </w:rPr>
              <w:t>iou</w:t>
            </w:r>
            <w:r w:rsidR="00DD5ED4">
              <w:rPr>
                <w:rFonts w:eastAsia="宋体"/>
                <w:lang w:eastAsia="zh-CN"/>
              </w:rPr>
              <w:t>r</w:t>
            </w:r>
            <w:r>
              <w:rPr>
                <w:rFonts w:eastAsia="宋体"/>
                <w:lang w:eastAsia="zh-CN"/>
              </w:rPr>
              <w:t>s</w:t>
            </w:r>
          </w:p>
        </w:tc>
        <w:tc>
          <w:tcPr>
            <w:tcW w:w="1840" w:type="pct"/>
            <w:vMerge w:val="restart"/>
          </w:tcPr>
          <w:p w14:paraId="6D91D586" w14:textId="035E43CA" w:rsidR="00ED4345" w:rsidRPr="00932819" w:rsidRDefault="00ED4345" w:rsidP="00932819">
            <w:pPr>
              <w:rPr>
                <w:rFonts w:eastAsia="宋体"/>
                <w:lang w:eastAsia="zh-CN"/>
              </w:rPr>
            </w:pPr>
            <w:r>
              <w:rPr>
                <w:rFonts w:eastAsia="宋体"/>
                <w:lang w:eastAsia="zh-CN"/>
              </w:rPr>
              <w:t>D</w:t>
            </w:r>
            <w:r>
              <w:rPr>
                <w:rFonts w:eastAsia="宋体" w:hint="eastAsia"/>
                <w:lang w:eastAsia="zh-CN"/>
              </w:rPr>
              <w:t xml:space="preserve">efault slot format for </w:t>
            </w:r>
            <w:r>
              <w:rPr>
                <w:rFonts w:eastAsia="宋体"/>
                <w:lang w:eastAsia="zh-CN"/>
              </w:rPr>
              <w:t>without GC-PDCCH</w:t>
            </w:r>
          </w:p>
        </w:tc>
        <w:tc>
          <w:tcPr>
            <w:tcW w:w="2132" w:type="pct"/>
            <w:gridSpan w:val="3"/>
          </w:tcPr>
          <w:p w14:paraId="0C1FBC9C" w14:textId="4B7B7361" w:rsidR="00ED4345" w:rsidRDefault="00ED4345" w:rsidP="00932819">
            <w:pPr>
              <w:rPr>
                <w:rFonts w:eastAsia="宋体"/>
                <w:lang w:eastAsia="zh-CN"/>
              </w:rPr>
            </w:pPr>
            <w:r>
              <w:rPr>
                <w:rFonts w:eastAsia="宋体" w:hint="eastAsia"/>
                <w:lang w:eastAsia="zh-CN"/>
              </w:rPr>
              <w:t xml:space="preserve">UE </w:t>
            </w:r>
            <w:r w:rsidRPr="00070460">
              <w:t xml:space="preserve">behaviour </w:t>
            </w:r>
            <w:r>
              <w:rPr>
                <w:rFonts w:eastAsia="宋体" w:hint="eastAsia"/>
                <w:lang w:eastAsia="zh-CN"/>
              </w:rPr>
              <w:t>in Unknown symbols</w:t>
            </w:r>
          </w:p>
        </w:tc>
      </w:tr>
      <w:tr w:rsidR="00ED4345" w:rsidRPr="00B51012" w14:paraId="43ED492F" w14:textId="77777777" w:rsidTr="00ED4345">
        <w:trPr>
          <w:jc w:val="center"/>
        </w:trPr>
        <w:tc>
          <w:tcPr>
            <w:tcW w:w="1028" w:type="pct"/>
            <w:vMerge/>
          </w:tcPr>
          <w:p w14:paraId="072A5702" w14:textId="3DF9BA64" w:rsidR="00ED4345" w:rsidRPr="00B51012" w:rsidRDefault="00ED4345" w:rsidP="00932819">
            <w:pPr>
              <w:rPr>
                <w:rFonts w:eastAsia="宋体"/>
                <w:lang w:eastAsia="zh-CN"/>
              </w:rPr>
            </w:pPr>
          </w:p>
        </w:tc>
        <w:tc>
          <w:tcPr>
            <w:tcW w:w="1840" w:type="pct"/>
            <w:vMerge/>
          </w:tcPr>
          <w:p w14:paraId="77742451" w14:textId="04C7E30E" w:rsidR="00ED4345" w:rsidRDefault="00ED4345" w:rsidP="00932819"/>
        </w:tc>
        <w:tc>
          <w:tcPr>
            <w:tcW w:w="681" w:type="pct"/>
          </w:tcPr>
          <w:p w14:paraId="7E58A337" w14:textId="0EB95810" w:rsidR="00ED4345" w:rsidRDefault="00ED4345" w:rsidP="00932819">
            <w:r>
              <w:t>PDCCH monitoring</w:t>
            </w:r>
          </w:p>
        </w:tc>
        <w:tc>
          <w:tcPr>
            <w:tcW w:w="785" w:type="pct"/>
          </w:tcPr>
          <w:p w14:paraId="297A7DBA" w14:textId="77777777" w:rsidR="00ED4345" w:rsidRPr="00B51012" w:rsidRDefault="00ED4345" w:rsidP="00932819">
            <w:pPr>
              <w:rPr>
                <w:rFonts w:eastAsia="宋体"/>
                <w:lang w:eastAsia="zh-CN"/>
              </w:rPr>
            </w:pPr>
            <w:r>
              <w:rPr>
                <w:rFonts w:eastAsia="宋体" w:hint="eastAsia"/>
                <w:lang w:eastAsia="zh-CN"/>
              </w:rPr>
              <w:t>DL measurement</w:t>
            </w:r>
          </w:p>
        </w:tc>
        <w:tc>
          <w:tcPr>
            <w:tcW w:w="666" w:type="pct"/>
          </w:tcPr>
          <w:p w14:paraId="5B360F14" w14:textId="77777777" w:rsidR="00ED4345" w:rsidRPr="00B51012" w:rsidRDefault="00ED4345" w:rsidP="00932819">
            <w:pPr>
              <w:rPr>
                <w:rFonts w:eastAsia="宋体"/>
                <w:lang w:eastAsia="zh-CN"/>
              </w:rPr>
            </w:pPr>
            <w:r>
              <w:rPr>
                <w:rFonts w:eastAsia="宋体" w:hint="eastAsia"/>
                <w:lang w:eastAsia="zh-CN"/>
              </w:rPr>
              <w:t>UL measurement</w:t>
            </w:r>
          </w:p>
        </w:tc>
      </w:tr>
      <w:tr w:rsidR="00932819" w:rsidRPr="001628AE" w14:paraId="136CD8DE" w14:textId="77777777" w:rsidTr="00ED4345">
        <w:trPr>
          <w:jc w:val="center"/>
        </w:trPr>
        <w:tc>
          <w:tcPr>
            <w:tcW w:w="1028" w:type="pct"/>
          </w:tcPr>
          <w:p w14:paraId="011D5E87" w14:textId="77777777" w:rsidR="00932819" w:rsidRDefault="00932819" w:rsidP="00932819">
            <w:r w:rsidRPr="008612A8">
              <w:t>Alt 1: UE will follow RRC configuration and DCI</w:t>
            </w:r>
          </w:p>
        </w:tc>
        <w:tc>
          <w:tcPr>
            <w:tcW w:w="1840" w:type="pct"/>
          </w:tcPr>
          <w:p w14:paraId="12CCD235" w14:textId="4D81C1D5" w:rsidR="00932819" w:rsidRDefault="00DD5ED4">
            <w:pPr>
              <w:rPr>
                <w:rFonts w:eastAsia="宋体"/>
                <w:lang w:eastAsia="zh-CN"/>
              </w:rPr>
            </w:pPr>
            <w:r>
              <w:rPr>
                <w:rFonts w:eastAsia="宋体"/>
                <w:lang w:eastAsia="zh-CN"/>
              </w:rPr>
              <w:t>S</w:t>
            </w:r>
            <w:r>
              <w:rPr>
                <w:rFonts w:eastAsia="宋体" w:hint="eastAsia"/>
                <w:lang w:eastAsia="zh-CN"/>
              </w:rPr>
              <w:t xml:space="preserve">lot </w:t>
            </w:r>
            <w:r w:rsidR="00932819">
              <w:rPr>
                <w:rFonts w:eastAsia="宋体" w:hint="eastAsia"/>
                <w:lang w:eastAsia="zh-CN"/>
              </w:rPr>
              <w:t>format</w:t>
            </w:r>
            <w:r w:rsidR="00932819">
              <w:rPr>
                <w:rFonts w:eastAsia="宋体"/>
                <w:lang w:eastAsia="zh-CN"/>
              </w:rPr>
              <w:t xml:space="preserve"> </w:t>
            </w:r>
            <w:r w:rsidR="00ED4345">
              <w:rPr>
                <w:rFonts w:eastAsia="宋体"/>
                <w:lang w:eastAsia="zh-CN"/>
              </w:rPr>
              <w:t>is</w:t>
            </w:r>
            <w:r w:rsidR="00932819">
              <w:rPr>
                <w:rFonts w:eastAsia="宋体"/>
                <w:lang w:eastAsia="zh-CN"/>
              </w:rPr>
              <w:t xml:space="preserve"> </w:t>
            </w:r>
            <w:r w:rsidR="00240F13">
              <w:rPr>
                <w:rFonts w:eastAsia="宋体"/>
                <w:lang w:eastAsia="zh-CN"/>
              </w:rPr>
              <w:t xml:space="preserve">configured by </w:t>
            </w:r>
            <w:r w:rsidR="00932819">
              <w:rPr>
                <w:rFonts w:eastAsia="宋体"/>
                <w:lang w:eastAsia="zh-CN"/>
              </w:rPr>
              <w:t>semi-static signalling</w:t>
            </w:r>
            <w:r w:rsidR="00932819">
              <w:rPr>
                <w:rFonts w:eastAsia="宋体" w:hint="eastAsia"/>
                <w:lang w:eastAsia="zh-CN"/>
              </w:rPr>
              <w:t xml:space="preserve"> </w:t>
            </w:r>
          </w:p>
        </w:tc>
        <w:tc>
          <w:tcPr>
            <w:tcW w:w="681" w:type="pct"/>
          </w:tcPr>
          <w:p w14:paraId="5EC01B56" w14:textId="3DA234B5" w:rsidR="00932819" w:rsidRPr="001628AE" w:rsidRDefault="00932819" w:rsidP="00932819">
            <w:pPr>
              <w:rPr>
                <w:rFonts w:eastAsia="宋体"/>
                <w:lang w:eastAsia="zh-CN"/>
              </w:rPr>
            </w:pPr>
            <w:r>
              <w:rPr>
                <w:rFonts w:eastAsia="宋体"/>
                <w:lang w:eastAsia="zh-CN"/>
              </w:rPr>
              <w:t>Y</w:t>
            </w:r>
            <w:r>
              <w:rPr>
                <w:rFonts w:eastAsia="宋体" w:hint="eastAsia"/>
                <w:lang w:eastAsia="zh-CN"/>
              </w:rPr>
              <w:t>es</w:t>
            </w:r>
          </w:p>
        </w:tc>
        <w:tc>
          <w:tcPr>
            <w:tcW w:w="785" w:type="pct"/>
          </w:tcPr>
          <w:p w14:paraId="0AE59839" w14:textId="77777777" w:rsidR="00932819" w:rsidRPr="001628AE" w:rsidRDefault="00932819" w:rsidP="00932819">
            <w:pPr>
              <w:rPr>
                <w:rFonts w:eastAsia="宋体"/>
                <w:lang w:eastAsia="zh-CN"/>
              </w:rPr>
            </w:pPr>
            <w:r>
              <w:rPr>
                <w:rFonts w:eastAsia="宋体" w:hint="eastAsia"/>
                <w:lang w:eastAsia="zh-CN"/>
              </w:rPr>
              <w:t>Yes</w:t>
            </w:r>
          </w:p>
        </w:tc>
        <w:tc>
          <w:tcPr>
            <w:tcW w:w="666" w:type="pct"/>
          </w:tcPr>
          <w:p w14:paraId="250D89D1" w14:textId="77777777" w:rsidR="00932819" w:rsidRPr="001628AE" w:rsidRDefault="00932819" w:rsidP="00932819">
            <w:pPr>
              <w:rPr>
                <w:rFonts w:eastAsia="宋体"/>
                <w:lang w:eastAsia="zh-CN"/>
              </w:rPr>
            </w:pPr>
            <w:r>
              <w:rPr>
                <w:rFonts w:eastAsia="宋体"/>
                <w:lang w:eastAsia="zh-CN"/>
              </w:rPr>
              <w:t>Y</w:t>
            </w:r>
            <w:r>
              <w:rPr>
                <w:rFonts w:eastAsia="宋体" w:hint="eastAsia"/>
                <w:lang w:eastAsia="zh-CN"/>
              </w:rPr>
              <w:t>es</w:t>
            </w:r>
          </w:p>
        </w:tc>
      </w:tr>
      <w:tr w:rsidR="00932819" w:rsidRPr="001628AE" w14:paraId="0BD16B4F" w14:textId="77777777" w:rsidTr="00ED4345">
        <w:trPr>
          <w:jc w:val="center"/>
        </w:trPr>
        <w:tc>
          <w:tcPr>
            <w:tcW w:w="1028" w:type="pct"/>
          </w:tcPr>
          <w:p w14:paraId="51C86A21" w14:textId="77777777" w:rsidR="00932819" w:rsidRDefault="00932819" w:rsidP="00932819">
            <w:r w:rsidRPr="008612A8">
              <w:t xml:space="preserve">Alt 2: UE assumes dynamic SFI unknown is received </w:t>
            </w:r>
          </w:p>
        </w:tc>
        <w:tc>
          <w:tcPr>
            <w:tcW w:w="1840" w:type="pct"/>
          </w:tcPr>
          <w:p w14:paraId="2AE0E1D7" w14:textId="3751A857" w:rsidR="00932819" w:rsidRDefault="00DD5ED4" w:rsidP="00DD5ED4">
            <w:pPr>
              <w:rPr>
                <w:rFonts w:eastAsia="宋体"/>
                <w:lang w:eastAsia="zh-CN"/>
              </w:rPr>
            </w:pPr>
            <w:r>
              <w:rPr>
                <w:rFonts w:eastAsia="宋体"/>
                <w:lang w:eastAsia="zh-CN"/>
              </w:rPr>
              <w:t>Assuming s</w:t>
            </w:r>
            <w:r>
              <w:rPr>
                <w:rFonts w:eastAsia="宋体" w:hint="eastAsia"/>
                <w:lang w:eastAsia="zh-CN"/>
              </w:rPr>
              <w:t>lot format</w:t>
            </w:r>
            <w:r>
              <w:rPr>
                <w:rFonts w:eastAsia="宋体"/>
                <w:lang w:eastAsia="zh-CN"/>
              </w:rPr>
              <w:t xml:space="preserve"> is configured by dynamic SFI signalling as same as semi-static signalling configured.</w:t>
            </w:r>
          </w:p>
        </w:tc>
        <w:tc>
          <w:tcPr>
            <w:tcW w:w="681" w:type="pct"/>
          </w:tcPr>
          <w:p w14:paraId="109C57A5" w14:textId="56A8F58C" w:rsidR="00932819" w:rsidRPr="001628AE" w:rsidRDefault="00932819" w:rsidP="00932819">
            <w:pPr>
              <w:rPr>
                <w:rFonts w:eastAsia="宋体"/>
                <w:lang w:eastAsia="zh-CN"/>
              </w:rPr>
            </w:pPr>
            <w:r>
              <w:rPr>
                <w:rFonts w:eastAsia="宋体"/>
                <w:lang w:eastAsia="zh-CN"/>
              </w:rPr>
              <w:t>N</w:t>
            </w:r>
            <w:r>
              <w:rPr>
                <w:rFonts w:eastAsia="宋体" w:hint="eastAsia"/>
                <w:lang w:eastAsia="zh-CN"/>
              </w:rPr>
              <w:t>o</w:t>
            </w:r>
          </w:p>
        </w:tc>
        <w:tc>
          <w:tcPr>
            <w:tcW w:w="785" w:type="pct"/>
          </w:tcPr>
          <w:p w14:paraId="58DB1EBF" w14:textId="77777777" w:rsidR="00932819" w:rsidRPr="001628AE" w:rsidRDefault="00932819" w:rsidP="00932819">
            <w:pPr>
              <w:rPr>
                <w:rFonts w:eastAsia="宋体"/>
                <w:lang w:eastAsia="zh-CN"/>
              </w:rPr>
            </w:pPr>
            <w:r>
              <w:rPr>
                <w:rFonts w:eastAsia="宋体" w:hint="eastAsia"/>
                <w:lang w:eastAsia="zh-CN"/>
              </w:rPr>
              <w:t>No</w:t>
            </w:r>
          </w:p>
        </w:tc>
        <w:tc>
          <w:tcPr>
            <w:tcW w:w="666" w:type="pct"/>
          </w:tcPr>
          <w:p w14:paraId="69375C00" w14:textId="77777777" w:rsidR="00932819" w:rsidRPr="001628AE" w:rsidRDefault="00932819" w:rsidP="00932819">
            <w:pPr>
              <w:rPr>
                <w:rFonts w:eastAsia="宋体"/>
                <w:lang w:eastAsia="zh-CN"/>
              </w:rPr>
            </w:pPr>
            <w:r>
              <w:rPr>
                <w:rFonts w:eastAsia="宋体" w:hint="eastAsia"/>
                <w:lang w:eastAsia="zh-CN"/>
              </w:rPr>
              <w:t>No</w:t>
            </w:r>
          </w:p>
        </w:tc>
      </w:tr>
      <w:tr w:rsidR="00932819" w:rsidRPr="001628AE" w14:paraId="62869828" w14:textId="77777777" w:rsidTr="00ED4345">
        <w:trPr>
          <w:trHeight w:val="1310"/>
          <w:jc w:val="center"/>
        </w:trPr>
        <w:tc>
          <w:tcPr>
            <w:tcW w:w="1028" w:type="pct"/>
          </w:tcPr>
          <w:p w14:paraId="7C0E5A1C" w14:textId="77777777" w:rsidR="00932819" w:rsidRDefault="00932819" w:rsidP="00932819">
            <w:r w:rsidRPr="008612A8">
              <w:t xml:space="preserve">Alt 3: UE will follow configured PDCCH monitoring but cancel measurement </w:t>
            </w:r>
          </w:p>
        </w:tc>
        <w:tc>
          <w:tcPr>
            <w:tcW w:w="1840" w:type="pct"/>
          </w:tcPr>
          <w:p w14:paraId="65DB9900" w14:textId="1FAB4C8F" w:rsidR="00932819" w:rsidRDefault="00932819" w:rsidP="00932819">
            <w:pPr>
              <w:rPr>
                <w:rFonts w:eastAsia="宋体"/>
                <w:lang w:eastAsia="zh-CN"/>
              </w:rPr>
            </w:pPr>
            <w:r>
              <w:rPr>
                <w:rFonts w:eastAsia="宋体"/>
                <w:lang w:eastAsia="zh-CN"/>
              </w:rPr>
              <w:t>F</w:t>
            </w:r>
            <w:r>
              <w:rPr>
                <w:rFonts w:eastAsia="宋体" w:hint="eastAsia"/>
                <w:lang w:eastAsia="zh-CN"/>
              </w:rPr>
              <w:t xml:space="preserve">or PDCCH, </w:t>
            </w:r>
            <w:r w:rsidR="00ED4345">
              <w:rPr>
                <w:rFonts w:eastAsia="宋体" w:hint="eastAsia"/>
                <w:lang w:eastAsia="zh-CN"/>
              </w:rPr>
              <w:t>slot format</w:t>
            </w:r>
            <w:r w:rsidR="00ED4345">
              <w:rPr>
                <w:rFonts w:eastAsia="宋体"/>
                <w:lang w:eastAsia="zh-CN"/>
              </w:rPr>
              <w:t xml:space="preserve"> is semi-static signalling</w:t>
            </w:r>
            <w:r w:rsidR="00ED4345">
              <w:rPr>
                <w:rFonts w:eastAsia="宋体" w:hint="eastAsia"/>
                <w:lang w:eastAsia="zh-CN"/>
              </w:rPr>
              <w:t xml:space="preserve"> configured</w:t>
            </w:r>
            <w:r w:rsidR="00ED4345">
              <w:rPr>
                <w:rFonts w:eastAsia="宋体"/>
                <w:lang w:eastAsia="zh-CN"/>
              </w:rPr>
              <w:t>;</w:t>
            </w:r>
          </w:p>
          <w:p w14:paraId="363D7FB5" w14:textId="58171072" w:rsidR="00ED4345" w:rsidRDefault="00ED4345" w:rsidP="00ED4345">
            <w:pPr>
              <w:rPr>
                <w:rFonts w:eastAsia="宋体"/>
                <w:lang w:eastAsia="zh-CN"/>
              </w:rPr>
            </w:pPr>
            <w:r>
              <w:rPr>
                <w:rFonts w:eastAsia="宋体"/>
                <w:lang w:eastAsia="zh-CN"/>
              </w:rPr>
              <w:t xml:space="preserve">For </w:t>
            </w:r>
            <w:r w:rsidRPr="008612A8">
              <w:t>measurement</w:t>
            </w:r>
            <w:r>
              <w:t xml:space="preserve">, </w:t>
            </w:r>
            <w:r>
              <w:rPr>
                <w:rFonts w:eastAsia="宋体"/>
                <w:lang w:eastAsia="zh-CN"/>
              </w:rPr>
              <w:t>DL and UL symbols is semi-static signalling, but unknown symbols changed as if dynamic SFI configured</w:t>
            </w:r>
          </w:p>
        </w:tc>
        <w:tc>
          <w:tcPr>
            <w:tcW w:w="681" w:type="pct"/>
          </w:tcPr>
          <w:p w14:paraId="4DA3EF03" w14:textId="1044B0C0" w:rsidR="00932819" w:rsidRPr="001628AE" w:rsidRDefault="00932819" w:rsidP="00932819">
            <w:pPr>
              <w:rPr>
                <w:rFonts w:eastAsia="宋体"/>
                <w:lang w:eastAsia="zh-CN"/>
              </w:rPr>
            </w:pPr>
            <w:r>
              <w:rPr>
                <w:rFonts w:eastAsia="宋体"/>
                <w:lang w:eastAsia="zh-CN"/>
              </w:rPr>
              <w:t>Y</w:t>
            </w:r>
            <w:r>
              <w:rPr>
                <w:rFonts w:eastAsia="宋体" w:hint="eastAsia"/>
                <w:lang w:eastAsia="zh-CN"/>
              </w:rPr>
              <w:t>es</w:t>
            </w:r>
          </w:p>
        </w:tc>
        <w:tc>
          <w:tcPr>
            <w:tcW w:w="785" w:type="pct"/>
          </w:tcPr>
          <w:p w14:paraId="25153642" w14:textId="77777777" w:rsidR="00932819" w:rsidRPr="001628AE" w:rsidRDefault="00932819" w:rsidP="00932819">
            <w:pPr>
              <w:rPr>
                <w:rFonts w:eastAsia="宋体"/>
                <w:lang w:eastAsia="zh-CN"/>
              </w:rPr>
            </w:pPr>
            <w:r>
              <w:rPr>
                <w:rFonts w:eastAsia="宋体" w:hint="eastAsia"/>
                <w:lang w:eastAsia="zh-CN"/>
              </w:rPr>
              <w:t>No</w:t>
            </w:r>
          </w:p>
        </w:tc>
        <w:tc>
          <w:tcPr>
            <w:tcW w:w="666" w:type="pct"/>
          </w:tcPr>
          <w:p w14:paraId="39CF5898" w14:textId="77777777" w:rsidR="00932819" w:rsidRPr="001628AE" w:rsidRDefault="00932819" w:rsidP="00932819">
            <w:pPr>
              <w:rPr>
                <w:rFonts w:eastAsia="宋体"/>
                <w:lang w:eastAsia="zh-CN"/>
              </w:rPr>
            </w:pPr>
            <w:r>
              <w:rPr>
                <w:rFonts w:eastAsia="宋体" w:hint="eastAsia"/>
                <w:lang w:eastAsia="zh-CN"/>
              </w:rPr>
              <w:t>No</w:t>
            </w:r>
          </w:p>
        </w:tc>
      </w:tr>
      <w:tr w:rsidR="00932819" w:rsidRPr="001628AE" w14:paraId="5EC58903" w14:textId="77777777" w:rsidTr="00ED4345">
        <w:trPr>
          <w:trHeight w:val="746"/>
          <w:jc w:val="center"/>
        </w:trPr>
        <w:tc>
          <w:tcPr>
            <w:tcW w:w="1028" w:type="pct"/>
          </w:tcPr>
          <w:p w14:paraId="608827AC" w14:textId="34898C70" w:rsidR="00932819" w:rsidRDefault="00932819" w:rsidP="00932819">
            <w:r w:rsidRPr="008612A8">
              <w:t>Alt 4: Cancel UL but honor DL</w:t>
            </w:r>
          </w:p>
        </w:tc>
        <w:tc>
          <w:tcPr>
            <w:tcW w:w="1840" w:type="pct"/>
          </w:tcPr>
          <w:p w14:paraId="3FF43B23" w14:textId="2B11EA35" w:rsidR="00ED4345" w:rsidRDefault="00ED4345" w:rsidP="00ED4345">
            <w:pPr>
              <w:rPr>
                <w:rFonts w:eastAsia="宋体"/>
                <w:lang w:eastAsia="zh-CN"/>
              </w:rPr>
            </w:pPr>
            <w:r>
              <w:rPr>
                <w:rFonts w:eastAsia="宋体"/>
                <w:lang w:eastAsia="zh-CN"/>
              </w:rPr>
              <w:t>F</w:t>
            </w:r>
            <w:r>
              <w:rPr>
                <w:rFonts w:eastAsia="宋体" w:hint="eastAsia"/>
                <w:lang w:eastAsia="zh-CN"/>
              </w:rPr>
              <w:t>or PDCCH</w:t>
            </w:r>
            <w:r>
              <w:rPr>
                <w:rFonts w:eastAsia="宋体"/>
                <w:lang w:eastAsia="zh-CN"/>
              </w:rPr>
              <w:t xml:space="preserve"> and DL measurement</w:t>
            </w:r>
            <w:r>
              <w:rPr>
                <w:rFonts w:eastAsia="宋体" w:hint="eastAsia"/>
                <w:lang w:eastAsia="zh-CN"/>
              </w:rPr>
              <w:t>, slot format</w:t>
            </w:r>
            <w:r>
              <w:rPr>
                <w:rFonts w:eastAsia="宋体"/>
                <w:lang w:eastAsia="zh-CN"/>
              </w:rPr>
              <w:t xml:space="preserve"> is semi-static signalling</w:t>
            </w:r>
            <w:r>
              <w:rPr>
                <w:rFonts w:eastAsia="宋体" w:hint="eastAsia"/>
                <w:lang w:eastAsia="zh-CN"/>
              </w:rPr>
              <w:t xml:space="preserve"> configured</w:t>
            </w:r>
            <w:r>
              <w:rPr>
                <w:rFonts w:eastAsia="宋体"/>
                <w:lang w:eastAsia="zh-CN"/>
              </w:rPr>
              <w:t>;</w:t>
            </w:r>
          </w:p>
          <w:p w14:paraId="2186149D" w14:textId="282B680C" w:rsidR="00932819" w:rsidRDefault="00ED4345" w:rsidP="00ED4345">
            <w:pPr>
              <w:rPr>
                <w:rFonts w:eastAsia="宋体"/>
                <w:lang w:eastAsia="zh-CN"/>
              </w:rPr>
            </w:pPr>
            <w:r>
              <w:rPr>
                <w:rFonts w:eastAsia="宋体"/>
                <w:lang w:eastAsia="zh-CN"/>
              </w:rPr>
              <w:t xml:space="preserve">For UL </w:t>
            </w:r>
            <w:r w:rsidRPr="008612A8">
              <w:t>measurement</w:t>
            </w:r>
            <w:r>
              <w:t xml:space="preserve">, </w:t>
            </w:r>
            <w:r>
              <w:rPr>
                <w:rFonts w:eastAsia="宋体"/>
                <w:lang w:eastAsia="zh-CN"/>
              </w:rPr>
              <w:t>unknown symbols changed as if dynamic SFI configured</w:t>
            </w:r>
          </w:p>
        </w:tc>
        <w:tc>
          <w:tcPr>
            <w:tcW w:w="681" w:type="pct"/>
          </w:tcPr>
          <w:p w14:paraId="6266D5F6" w14:textId="705900F1" w:rsidR="00932819" w:rsidRPr="001628AE" w:rsidRDefault="00932819" w:rsidP="00932819">
            <w:pPr>
              <w:rPr>
                <w:rFonts w:eastAsia="宋体"/>
                <w:lang w:eastAsia="zh-CN"/>
              </w:rPr>
            </w:pPr>
            <w:r>
              <w:rPr>
                <w:rFonts w:eastAsia="宋体" w:hint="eastAsia"/>
                <w:lang w:eastAsia="zh-CN"/>
              </w:rPr>
              <w:t>Yes</w:t>
            </w:r>
          </w:p>
        </w:tc>
        <w:tc>
          <w:tcPr>
            <w:tcW w:w="785" w:type="pct"/>
          </w:tcPr>
          <w:p w14:paraId="1E2B2E76" w14:textId="77777777" w:rsidR="00932819" w:rsidRPr="001628AE" w:rsidRDefault="00932819" w:rsidP="00932819">
            <w:pPr>
              <w:rPr>
                <w:rFonts w:eastAsia="宋体"/>
                <w:lang w:eastAsia="zh-CN"/>
              </w:rPr>
            </w:pPr>
            <w:r>
              <w:rPr>
                <w:rFonts w:eastAsia="宋体" w:hint="eastAsia"/>
                <w:lang w:eastAsia="zh-CN"/>
              </w:rPr>
              <w:t>Yes</w:t>
            </w:r>
          </w:p>
        </w:tc>
        <w:tc>
          <w:tcPr>
            <w:tcW w:w="666" w:type="pct"/>
          </w:tcPr>
          <w:p w14:paraId="79A23483" w14:textId="77777777" w:rsidR="00932819" w:rsidRPr="001628AE" w:rsidRDefault="00932819" w:rsidP="00932819">
            <w:pPr>
              <w:rPr>
                <w:rFonts w:eastAsia="宋体"/>
                <w:lang w:eastAsia="zh-CN"/>
              </w:rPr>
            </w:pPr>
            <w:r>
              <w:rPr>
                <w:rFonts w:eastAsia="宋体" w:hint="eastAsia"/>
                <w:lang w:eastAsia="zh-CN"/>
              </w:rPr>
              <w:t>No</w:t>
            </w:r>
          </w:p>
        </w:tc>
      </w:tr>
    </w:tbl>
    <w:p w14:paraId="58F70B89" w14:textId="77777777" w:rsidR="00932819" w:rsidRDefault="00932819" w:rsidP="0083189C"/>
    <w:p w14:paraId="06656D2A" w14:textId="6DB7EF56" w:rsidR="00B91ABA" w:rsidRDefault="00F75301" w:rsidP="00F75301">
      <w:pPr>
        <w:rPr>
          <w:rFonts w:eastAsia="宋体"/>
          <w:lang w:eastAsia="zh-CN"/>
        </w:rPr>
      </w:pPr>
      <w:r>
        <w:t xml:space="preserve">For case 2, it should </w:t>
      </w:r>
      <w:r w:rsidRPr="008E2546">
        <w:rPr>
          <w:rFonts w:eastAsia="宋体"/>
          <w:lang w:eastAsia="zh-CN"/>
        </w:rPr>
        <w:t>guarantee</w:t>
      </w:r>
      <w:r>
        <w:rPr>
          <w:rFonts w:eastAsia="宋体"/>
          <w:lang w:eastAsia="zh-CN"/>
        </w:rPr>
        <w:t xml:space="preserve"> </w:t>
      </w:r>
      <w:r w:rsidR="00240F13">
        <w:rPr>
          <w:rFonts w:eastAsia="宋体"/>
          <w:lang w:eastAsia="zh-CN"/>
        </w:rPr>
        <w:t xml:space="preserve">that </w:t>
      </w:r>
      <w:r>
        <w:rPr>
          <w:rFonts w:eastAsia="宋体"/>
          <w:lang w:eastAsia="zh-CN"/>
        </w:rPr>
        <w:t xml:space="preserve">UE </w:t>
      </w:r>
      <w:r w:rsidR="00240F13">
        <w:rPr>
          <w:rFonts w:eastAsia="宋体"/>
          <w:lang w:eastAsia="zh-CN"/>
        </w:rPr>
        <w:t xml:space="preserve">would not </w:t>
      </w:r>
      <w:r>
        <w:rPr>
          <w:rFonts w:eastAsia="宋体"/>
          <w:lang w:eastAsia="zh-CN"/>
        </w:rPr>
        <w:t>miss DL transmissions especially PDCCH</w:t>
      </w:r>
      <w:r w:rsidR="00DA1DB0">
        <w:rPr>
          <w:rFonts w:eastAsia="宋体"/>
          <w:lang w:eastAsia="zh-CN"/>
        </w:rPr>
        <w:t xml:space="preserve"> scheduled in unknown-&gt;DL symbols. Such as semi-static signalled the slot format for DL/unknown/UL is </w:t>
      </w:r>
      <w:r w:rsidR="003A5F6B">
        <w:rPr>
          <w:rFonts w:eastAsia="宋体"/>
          <w:lang w:eastAsia="zh-CN"/>
        </w:rPr>
        <w:t>0</w:t>
      </w:r>
      <w:r w:rsidR="00DA1DB0">
        <w:rPr>
          <w:rFonts w:eastAsia="宋体"/>
          <w:lang w:eastAsia="zh-CN"/>
        </w:rPr>
        <w:t>/</w:t>
      </w:r>
      <w:r w:rsidR="003A5F6B">
        <w:rPr>
          <w:rFonts w:eastAsia="宋体"/>
          <w:lang w:eastAsia="zh-CN"/>
        </w:rPr>
        <w:t>14</w:t>
      </w:r>
      <w:r w:rsidR="00DA1DB0">
        <w:rPr>
          <w:rFonts w:eastAsia="宋体"/>
          <w:lang w:eastAsia="zh-CN"/>
        </w:rPr>
        <w:t>/</w:t>
      </w:r>
      <w:r w:rsidR="003A5F6B">
        <w:rPr>
          <w:rFonts w:eastAsia="宋体"/>
          <w:lang w:eastAsia="zh-CN"/>
        </w:rPr>
        <w:t>0</w:t>
      </w:r>
      <w:r w:rsidR="00DA1DB0">
        <w:rPr>
          <w:rFonts w:eastAsia="宋体"/>
          <w:lang w:eastAsia="zh-CN"/>
        </w:rPr>
        <w:t xml:space="preserve">, </w:t>
      </w:r>
      <w:r w:rsidR="003A5F6B">
        <w:rPr>
          <w:rFonts w:eastAsia="宋体"/>
          <w:lang w:eastAsia="zh-CN"/>
        </w:rPr>
        <w:t>and dynamic SFI changed into 3/8/3. Therefore, P</w:t>
      </w:r>
      <w:r w:rsidR="00DA1DB0">
        <w:rPr>
          <w:rFonts w:eastAsia="宋体"/>
          <w:lang w:eastAsia="zh-CN"/>
        </w:rPr>
        <w:t xml:space="preserve">DCCH </w:t>
      </w:r>
      <w:r w:rsidR="003A5F6B">
        <w:rPr>
          <w:rFonts w:eastAsia="宋体"/>
          <w:lang w:eastAsia="zh-CN"/>
        </w:rPr>
        <w:t>may</w:t>
      </w:r>
      <w:r w:rsidR="00B91ABA">
        <w:rPr>
          <w:rFonts w:eastAsia="宋体"/>
          <w:lang w:eastAsia="zh-CN"/>
        </w:rPr>
        <w:t xml:space="preserve"> </w:t>
      </w:r>
      <w:r w:rsidR="003A5F6B">
        <w:rPr>
          <w:rFonts w:eastAsia="宋体"/>
          <w:lang w:eastAsia="zh-CN"/>
        </w:rPr>
        <w:t>be</w:t>
      </w:r>
      <w:r w:rsidR="00B91ABA">
        <w:rPr>
          <w:rFonts w:eastAsia="宋体"/>
          <w:lang w:eastAsia="zh-CN"/>
        </w:rPr>
        <w:t xml:space="preserve"> transmitted in the three</w:t>
      </w:r>
      <w:r w:rsidR="00240F13">
        <w:rPr>
          <w:rFonts w:eastAsia="宋体"/>
          <w:lang w:eastAsia="zh-CN"/>
        </w:rPr>
        <w:t xml:space="preserve"> leading</w:t>
      </w:r>
      <w:r w:rsidR="00B91ABA">
        <w:rPr>
          <w:rFonts w:eastAsia="宋体"/>
          <w:lang w:eastAsia="zh-CN"/>
        </w:rPr>
        <w:t xml:space="preserve"> symbols. But with Alt 2, UE do</w:t>
      </w:r>
      <w:r w:rsidR="00240F13">
        <w:rPr>
          <w:rFonts w:eastAsia="宋体"/>
          <w:lang w:eastAsia="zh-CN"/>
        </w:rPr>
        <w:t xml:space="preserve">es not </w:t>
      </w:r>
      <w:r w:rsidR="00B91ABA">
        <w:rPr>
          <w:rFonts w:eastAsia="宋体"/>
          <w:lang w:eastAsia="zh-CN"/>
        </w:rPr>
        <w:t>monitor PDCCH and lead</w:t>
      </w:r>
      <w:r w:rsidR="00240F13">
        <w:rPr>
          <w:rFonts w:eastAsia="宋体"/>
          <w:lang w:eastAsia="zh-CN"/>
        </w:rPr>
        <w:t>s</w:t>
      </w:r>
      <w:r w:rsidR="00B91ABA">
        <w:rPr>
          <w:rFonts w:eastAsia="宋体"/>
          <w:lang w:eastAsia="zh-CN"/>
        </w:rPr>
        <w:t xml:space="preserve"> to miss</w:t>
      </w:r>
      <w:r w:rsidR="00240F13">
        <w:rPr>
          <w:rFonts w:eastAsia="宋体"/>
          <w:lang w:eastAsia="zh-CN"/>
        </w:rPr>
        <w:t>ing</w:t>
      </w:r>
      <w:r w:rsidR="00B91ABA">
        <w:rPr>
          <w:rFonts w:eastAsia="宋体"/>
          <w:lang w:eastAsia="zh-CN"/>
        </w:rPr>
        <w:t xml:space="preserve"> DL scheduling information. Thus, at least Alt 1 </w:t>
      </w:r>
      <w:r w:rsidR="002E0C28">
        <w:rPr>
          <w:rFonts w:eastAsia="宋体"/>
          <w:lang w:eastAsia="zh-CN"/>
        </w:rPr>
        <w:t>Alt 3</w:t>
      </w:r>
      <w:r w:rsidR="00B91ABA">
        <w:rPr>
          <w:rFonts w:eastAsia="宋体"/>
          <w:lang w:eastAsia="zh-CN"/>
        </w:rPr>
        <w:t xml:space="preserve">and Alt </w:t>
      </w:r>
      <w:r w:rsidR="002E0C28">
        <w:rPr>
          <w:rFonts w:eastAsia="宋体"/>
          <w:lang w:eastAsia="zh-CN"/>
        </w:rPr>
        <w:t xml:space="preserve">4 </w:t>
      </w:r>
      <w:r w:rsidR="00B91ABA">
        <w:rPr>
          <w:rFonts w:eastAsia="宋体"/>
          <w:lang w:eastAsia="zh-CN"/>
        </w:rPr>
        <w:t>can satisfy this demand.</w:t>
      </w:r>
    </w:p>
    <w:p w14:paraId="18505AA1" w14:textId="4465BA91" w:rsidR="004A3E7F" w:rsidRDefault="00B91ABA" w:rsidP="004A3E7F">
      <w:r>
        <w:rPr>
          <w:rFonts w:eastAsia="宋体"/>
          <w:lang w:eastAsia="zh-CN"/>
        </w:rPr>
        <w:t xml:space="preserve">Above all, </w:t>
      </w:r>
      <w:r w:rsidR="004D1AF8">
        <w:rPr>
          <w:rFonts w:eastAsia="宋体"/>
          <w:lang w:eastAsia="zh-CN"/>
        </w:rPr>
        <w:t xml:space="preserve">combining </w:t>
      </w:r>
      <w:r>
        <w:rPr>
          <w:rFonts w:eastAsia="宋体"/>
          <w:lang w:eastAsia="zh-CN"/>
        </w:rPr>
        <w:t xml:space="preserve">case 1 with case 2, </w:t>
      </w:r>
      <w:r w:rsidR="006D348B">
        <w:rPr>
          <w:rFonts w:eastAsia="宋体"/>
          <w:lang w:eastAsia="zh-CN"/>
        </w:rPr>
        <w:t xml:space="preserve">Alt 1 is the </w:t>
      </w:r>
      <w:r>
        <w:rPr>
          <w:rFonts w:eastAsia="宋体"/>
          <w:lang w:eastAsia="zh-CN"/>
        </w:rPr>
        <w:t>most suitable and straight forward</w:t>
      </w:r>
      <w:r w:rsidR="006D348B">
        <w:rPr>
          <w:rFonts w:eastAsia="宋体"/>
          <w:lang w:eastAsia="zh-CN"/>
        </w:rPr>
        <w:t xml:space="preserve"> method</w:t>
      </w:r>
      <w:r>
        <w:rPr>
          <w:rFonts w:eastAsia="宋体"/>
          <w:lang w:eastAsia="zh-CN"/>
        </w:rPr>
        <w:t xml:space="preserve">. </w:t>
      </w:r>
      <w:r w:rsidR="004A3E7F">
        <w:t>So we have this proposal:</w:t>
      </w:r>
    </w:p>
    <w:p w14:paraId="1DB53B90" w14:textId="5D6A9B9C" w:rsidR="008E6F81" w:rsidRPr="004A3E7F" w:rsidRDefault="004A3E7F" w:rsidP="004E7CAF">
      <w:pPr>
        <w:pStyle w:val="afe"/>
        <w:numPr>
          <w:ilvl w:val="0"/>
          <w:numId w:val="14"/>
        </w:numPr>
        <w:ind w:leftChars="0"/>
        <w:rPr>
          <w:rFonts w:eastAsia="宋体"/>
          <w:b/>
          <w:lang w:eastAsia="zh-CN"/>
        </w:rPr>
      </w:pPr>
      <w:r w:rsidRPr="004A3E7F">
        <w:rPr>
          <w:b/>
        </w:rPr>
        <w:t>UE will follow RRC configuration and DCI when a configured GC-PDCCH carrying dynamic SFI is not detected</w:t>
      </w:r>
    </w:p>
    <w:p w14:paraId="67BEFFE6" w14:textId="1536E4F5" w:rsidR="00974122" w:rsidRDefault="0051614C" w:rsidP="00974122">
      <w:pPr>
        <w:pStyle w:val="2"/>
      </w:pPr>
      <w:r>
        <w:t>Action</w:t>
      </w:r>
      <w:r w:rsidR="00B1341C" w:rsidRPr="00B1341C">
        <w:rPr>
          <w:rFonts w:hint="eastAsia"/>
        </w:rPr>
        <w:t xml:space="preserve"> time for GC-PDCCH</w:t>
      </w:r>
    </w:p>
    <w:p w14:paraId="1ABA31A6" w14:textId="26D45845" w:rsidR="00AF4A4F" w:rsidRPr="00AF4A4F" w:rsidRDefault="00AF4A4F" w:rsidP="00AF4A4F">
      <w:pPr>
        <w:rPr>
          <w:rFonts w:eastAsia="宋体"/>
          <w:lang w:eastAsia="zh-CN"/>
        </w:rPr>
      </w:pPr>
      <w:r>
        <w:rPr>
          <w:rFonts w:eastAsia="宋体"/>
          <w:lang w:eastAsia="zh-CN"/>
        </w:rPr>
        <w:t>D</w:t>
      </w:r>
      <w:r>
        <w:rPr>
          <w:rFonts w:eastAsia="宋体" w:hint="eastAsia"/>
          <w:lang w:eastAsia="zh-CN"/>
        </w:rPr>
        <w:t>uring last meet</w:t>
      </w:r>
      <w:r>
        <w:rPr>
          <w:rFonts w:eastAsia="宋体"/>
          <w:lang w:eastAsia="zh-CN"/>
        </w:rPr>
        <w:t xml:space="preserve">ing, </w:t>
      </w:r>
      <w:r w:rsidR="00D70BF1" w:rsidRPr="00353F8C">
        <w:t>the indicated effective range of the dynamic SFI</w:t>
      </w:r>
      <w:r w:rsidR="00D70BF1">
        <w:rPr>
          <w:rFonts w:eastAsia="宋体"/>
          <w:lang w:eastAsia="zh-CN"/>
        </w:rPr>
        <w:t xml:space="preserve"> wa</w:t>
      </w:r>
      <w:r>
        <w:rPr>
          <w:rFonts w:eastAsia="宋体"/>
          <w:lang w:eastAsia="zh-CN"/>
        </w:rPr>
        <w:t>s agreed</w:t>
      </w:r>
      <w:r w:rsidR="00D70BF1">
        <w:rPr>
          <w:rFonts w:eastAsia="宋体"/>
          <w:lang w:eastAsia="zh-CN"/>
        </w:rPr>
        <w:t>, but the DL cancellation and UL cancellation action time</w:t>
      </w:r>
      <w:r>
        <w:rPr>
          <w:rFonts w:eastAsia="宋体"/>
          <w:lang w:eastAsia="zh-CN"/>
        </w:rPr>
        <w:t xml:space="preserve"> </w:t>
      </w:r>
      <w:r w:rsidR="00D70BF1">
        <w:rPr>
          <w:rFonts w:eastAsia="宋体"/>
          <w:lang w:eastAsia="zh-CN"/>
        </w:rPr>
        <w:t>are still FFS.</w:t>
      </w:r>
    </w:p>
    <w:p w14:paraId="7B9C0E12" w14:textId="77777777" w:rsidR="00AF4A4F" w:rsidRPr="00353F8C" w:rsidRDefault="00AF4A4F" w:rsidP="00AF4A4F">
      <w:pPr>
        <w:pStyle w:val="afe"/>
        <w:widowControl w:val="0"/>
        <w:ind w:leftChars="0" w:left="0"/>
        <w:contextualSpacing/>
        <w:jc w:val="both"/>
        <w:rPr>
          <w:highlight w:val="green"/>
        </w:rPr>
      </w:pPr>
      <w:r w:rsidRPr="00353F8C">
        <w:rPr>
          <w:highlight w:val="green"/>
        </w:rPr>
        <w:t>Agreements:</w:t>
      </w:r>
    </w:p>
    <w:p w14:paraId="2CD4CFC9" w14:textId="77777777" w:rsidR="00AF4A4F" w:rsidRPr="00353F8C" w:rsidRDefault="00AF4A4F" w:rsidP="004E7CAF">
      <w:pPr>
        <w:pStyle w:val="afe"/>
        <w:widowControl w:val="0"/>
        <w:numPr>
          <w:ilvl w:val="0"/>
          <w:numId w:val="13"/>
        </w:numPr>
        <w:spacing w:after="0"/>
        <w:ind w:leftChars="0"/>
        <w:contextualSpacing/>
        <w:jc w:val="both"/>
      </w:pPr>
      <w:r w:rsidRPr="00353F8C">
        <w:t>On the indicated effective range of the dynamic SFI, the earliest slot the SFI can be applied is the same slot</w:t>
      </w:r>
    </w:p>
    <w:p w14:paraId="7B34269C" w14:textId="77777777" w:rsidR="00AF4A4F" w:rsidRPr="00353F8C" w:rsidRDefault="00AF4A4F" w:rsidP="004E7CAF">
      <w:pPr>
        <w:pStyle w:val="afe"/>
        <w:widowControl w:val="0"/>
        <w:numPr>
          <w:ilvl w:val="0"/>
          <w:numId w:val="13"/>
        </w:numPr>
        <w:spacing w:after="0"/>
        <w:ind w:leftChars="0"/>
        <w:contextualSpacing/>
        <w:jc w:val="both"/>
      </w:pPr>
      <w:r w:rsidRPr="00353F8C">
        <w:t>FFS: The DL cancellation and UL cancellation action time</w:t>
      </w:r>
    </w:p>
    <w:p w14:paraId="470273F1" w14:textId="77777777" w:rsidR="00AD744F" w:rsidRDefault="00AD744F" w:rsidP="00AD744F">
      <w:pPr>
        <w:rPr>
          <w:rFonts w:eastAsia="宋体"/>
          <w:lang w:eastAsia="zh-CN"/>
        </w:rPr>
      </w:pPr>
    </w:p>
    <w:p w14:paraId="6F9E53C6" w14:textId="6F7B03FD" w:rsidR="004A7A92" w:rsidRDefault="00D70BF1" w:rsidP="0051614C">
      <w:r>
        <w:lastRenderedPageBreak/>
        <w:t>In our understanding, dynamic SFI may change the direction expected by UE</w:t>
      </w:r>
      <w:r w:rsidR="00176DDE">
        <w:t xml:space="preserve">, for example change </w:t>
      </w:r>
      <w:bookmarkStart w:id="4" w:name="OLE_LINK3"/>
      <w:bookmarkStart w:id="5" w:name="OLE_LINK4"/>
      <w:r w:rsidR="00FA02E2">
        <w:t>unknow</w:t>
      </w:r>
      <w:r w:rsidR="00F80D42">
        <w:t>n</w:t>
      </w:r>
      <w:r w:rsidR="00176DDE">
        <w:t xml:space="preserve"> </w:t>
      </w:r>
      <w:bookmarkEnd w:id="4"/>
      <w:bookmarkEnd w:id="5"/>
      <w:r w:rsidR="00176DDE">
        <w:t>to UL</w:t>
      </w:r>
      <w:r w:rsidR="008E6F81">
        <w:t>/</w:t>
      </w:r>
      <w:r w:rsidR="002E0C28" w:rsidRPr="002E0C28">
        <w:t xml:space="preserve"> </w:t>
      </w:r>
      <w:r w:rsidR="002E0C28">
        <w:t xml:space="preserve">unknown </w:t>
      </w:r>
      <w:r w:rsidR="00176DDE">
        <w:t xml:space="preserve">and cancel DL measurement or PDCCH monitoring, or change </w:t>
      </w:r>
      <w:r w:rsidR="007A5416">
        <w:t xml:space="preserve">unknown </w:t>
      </w:r>
      <w:r w:rsidR="00176DDE">
        <w:t>to DL</w:t>
      </w:r>
      <w:r w:rsidR="008E6F81">
        <w:t>/</w:t>
      </w:r>
      <w:r w:rsidR="007A5416" w:rsidRPr="007A5416">
        <w:t xml:space="preserve"> </w:t>
      </w:r>
      <w:r w:rsidR="007A5416">
        <w:t xml:space="preserve">unknown </w:t>
      </w:r>
      <w:r w:rsidR="00176DDE">
        <w:t xml:space="preserve">and cancel </w:t>
      </w:r>
      <w:r w:rsidR="008E6F81">
        <w:t>U</w:t>
      </w:r>
      <w:r w:rsidR="00176DDE">
        <w:t>L measurement</w:t>
      </w:r>
      <w:r>
        <w:t xml:space="preserve">. </w:t>
      </w:r>
    </w:p>
    <w:p w14:paraId="0A8BCA78" w14:textId="3521FFBA" w:rsidR="000E661C" w:rsidRDefault="0051614C" w:rsidP="0051614C">
      <w:r>
        <w:t>Actually, when there is direction change, pre-scheduled RF events need to be cancelled, especially for cancel</w:t>
      </w:r>
      <w:r w:rsidR="004D1AF8">
        <w:t>ling</w:t>
      </w:r>
      <w:r>
        <w:t xml:space="preserve"> UL transmission.</w:t>
      </w:r>
      <w:r w:rsidR="004A7A92">
        <w:t xml:space="preserve"> </w:t>
      </w:r>
      <w:r>
        <w:t xml:space="preserve"> </w:t>
      </w:r>
      <w:r w:rsidR="004D1AF8">
        <w:t>For example,</w:t>
      </w:r>
      <w:r w:rsidR="000E661C">
        <w:t xml:space="preserve"> a PUCCH need</w:t>
      </w:r>
      <w:r w:rsidR="004D1AF8">
        <w:t>s</w:t>
      </w:r>
      <w:r w:rsidR="000E661C">
        <w:t xml:space="preserve"> </w:t>
      </w:r>
      <w:r w:rsidR="006F5351">
        <w:t xml:space="preserve">to </w:t>
      </w:r>
      <w:r w:rsidR="004D1AF8">
        <w:t>convey</w:t>
      </w:r>
      <w:r w:rsidR="000E661C">
        <w:t xml:space="preserve"> a period CSI </w:t>
      </w:r>
      <w:r w:rsidR="004D1AF8">
        <w:t xml:space="preserve">report </w:t>
      </w:r>
      <w:r w:rsidR="000E661C">
        <w:t>at the end of 2 unknown</w:t>
      </w:r>
      <w:r w:rsidR="00A43F61">
        <w:t xml:space="preserve"> </w:t>
      </w:r>
      <w:r w:rsidR="000E661C">
        <w:t xml:space="preserve">symbols of slot n, and UE receives a GC-PDCCH at the monitoring occasion to configure these 2 symbols into unknown, then UE need to cancel this PUCCH according to the overwriting rules. </w:t>
      </w:r>
      <w:r w:rsidR="00A43F61" w:rsidRPr="00A43F61">
        <w:t>But it is worth noting that</w:t>
      </w:r>
      <w:r w:rsidR="000E661C">
        <w:t xml:space="preserve"> </w:t>
      </w:r>
      <w:r w:rsidR="00A43F61">
        <w:t>UCI</w:t>
      </w:r>
      <w:r w:rsidR="005E50AB">
        <w:t xml:space="preserve"> data may</w:t>
      </w:r>
      <w:r w:rsidR="004A7A92">
        <w:t xml:space="preserve"> </w:t>
      </w:r>
      <w:r w:rsidR="005E50AB">
        <w:t xml:space="preserve">be </w:t>
      </w:r>
      <w:r w:rsidR="002E0C28">
        <w:t>al</w:t>
      </w:r>
      <w:r w:rsidR="005E50AB">
        <w:t xml:space="preserve">ready for </w:t>
      </w:r>
      <w:r w:rsidR="004A7A92">
        <w:t xml:space="preserve">PUCCH, so more RF events need to </w:t>
      </w:r>
      <w:r w:rsidR="006F5351">
        <w:t xml:space="preserve">be </w:t>
      </w:r>
      <w:r w:rsidR="004A7A92">
        <w:t>define</w:t>
      </w:r>
      <w:r w:rsidR="006F5351">
        <w:t>d</w:t>
      </w:r>
      <w:r w:rsidR="004A7A92">
        <w:t xml:space="preserve"> and informed</w:t>
      </w:r>
      <w:r w:rsidR="00A43F61">
        <w:t xml:space="preserve"> to change the operations</w:t>
      </w:r>
      <w:r w:rsidR="004A7A92">
        <w:t>, which need</w:t>
      </w:r>
      <w:r w:rsidR="006F5351">
        <w:t>s</w:t>
      </w:r>
      <w:r w:rsidR="004A7A92">
        <w:t xml:space="preserve"> more processing time for UE.</w:t>
      </w:r>
    </w:p>
    <w:p w14:paraId="54361FC3" w14:textId="01800B87" w:rsidR="004A7A92" w:rsidRPr="004A7A92" w:rsidRDefault="004A7A92" w:rsidP="0051614C">
      <w:r>
        <w:t>So we propose</w:t>
      </w:r>
      <w:r w:rsidR="00D010AB">
        <w:t xml:space="preserve"> t</w:t>
      </w:r>
      <w:r>
        <w:t xml:space="preserve">he </w:t>
      </w:r>
      <w:r w:rsidR="00D010AB">
        <w:t>U</w:t>
      </w:r>
      <w:r>
        <w:t>L cancellation</w:t>
      </w:r>
      <w:r w:rsidR="00D010AB">
        <w:t xml:space="preserve"> action time should be more than N</w:t>
      </w:r>
      <w:r w:rsidR="00D010AB" w:rsidRPr="00D010AB">
        <w:rPr>
          <w:vertAlign w:val="subscript"/>
        </w:rPr>
        <w:t>2</w:t>
      </w:r>
      <w:r w:rsidR="00D010AB">
        <w:t>+d</w:t>
      </w:r>
      <w:r w:rsidR="00D010AB" w:rsidRPr="00D010AB">
        <w:rPr>
          <w:vertAlign w:val="subscript"/>
        </w:rPr>
        <w:t>2</w:t>
      </w:r>
      <w:r w:rsidR="00D010AB">
        <w:rPr>
          <w:color w:val="000000"/>
          <w:lang w:val="en-AU"/>
        </w:rPr>
        <w:t xml:space="preserve"> </w:t>
      </w:r>
      <w:r w:rsidR="00D010AB" w:rsidRPr="0048482F">
        <w:rPr>
          <w:color w:val="000000"/>
          <w:lang w:val="en-AU"/>
        </w:rPr>
        <w:t xml:space="preserve">after the last symbol of the </w:t>
      </w:r>
      <w:r w:rsidR="00D010AB">
        <w:rPr>
          <w:color w:val="000000"/>
          <w:lang w:val="en-AU"/>
        </w:rPr>
        <w:t>GC-</w:t>
      </w:r>
      <w:r w:rsidR="00D010AB" w:rsidRPr="0048482F">
        <w:rPr>
          <w:color w:val="000000"/>
          <w:lang w:val="en-AU"/>
        </w:rPr>
        <w:t>PDCCH carrying the</w:t>
      </w:r>
      <w:r w:rsidR="00D010AB">
        <w:rPr>
          <w:color w:val="000000"/>
          <w:lang w:val="en-AU"/>
        </w:rPr>
        <w:t xml:space="preserve"> SFI.</w:t>
      </w:r>
    </w:p>
    <w:p w14:paraId="3412DCB9" w14:textId="3637C25E" w:rsidR="000E661C" w:rsidRPr="00D010AB" w:rsidRDefault="00D010AB" w:rsidP="00D010AB">
      <w:pPr>
        <w:pStyle w:val="afe"/>
        <w:numPr>
          <w:ilvl w:val="0"/>
          <w:numId w:val="14"/>
        </w:numPr>
        <w:ind w:leftChars="0"/>
        <w:rPr>
          <w:b/>
        </w:rPr>
      </w:pPr>
      <w:r w:rsidRPr="00D010AB">
        <w:rPr>
          <w:b/>
        </w:rPr>
        <w:t>UL cancellation action time should be more than N</w:t>
      </w:r>
      <w:r w:rsidRPr="00D010AB">
        <w:rPr>
          <w:b/>
          <w:vertAlign w:val="subscript"/>
        </w:rPr>
        <w:t>2</w:t>
      </w:r>
      <w:r w:rsidRPr="00D010AB">
        <w:rPr>
          <w:b/>
        </w:rPr>
        <w:t>+d</w:t>
      </w:r>
      <w:r w:rsidRPr="00D010AB">
        <w:rPr>
          <w:b/>
          <w:vertAlign w:val="subscript"/>
        </w:rPr>
        <w:t>2</w:t>
      </w:r>
      <w:r w:rsidRPr="00D010AB">
        <w:rPr>
          <w:b/>
          <w:color w:val="000000"/>
          <w:lang w:val="en-AU"/>
        </w:rPr>
        <w:t xml:space="preserve"> after the last symbol of the GC-PDCCH carrying the SFI.</w:t>
      </w:r>
    </w:p>
    <w:p w14:paraId="44C74989" w14:textId="77777777" w:rsidR="00D70BF1" w:rsidRPr="00D70BF1" w:rsidRDefault="00D70BF1" w:rsidP="00AD744F">
      <w:pPr>
        <w:rPr>
          <w:rFonts w:eastAsia="宋体"/>
          <w:lang w:eastAsia="zh-CN"/>
        </w:rPr>
      </w:pPr>
    </w:p>
    <w:p w14:paraId="35978517" w14:textId="77777777" w:rsidR="00BD1E4F" w:rsidRDefault="00BD1E4F" w:rsidP="00BD1E4F">
      <w:pPr>
        <w:pStyle w:val="1"/>
        <w:tabs>
          <w:tab w:val="num" w:pos="426"/>
        </w:tabs>
        <w:ind w:left="426" w:hanging="426"/>
        <w:rPr>
          <w:szCs w:val="36"/>
          <w:lang w:eastAsia="ja-JP"/>
        </w:rPr>
      </w:pPr>
      <w:bookmarkStart w:id="6" w:name="OLE_LINK33"/>
      <w:bookmarkStart w:id="7" w:name="OLE_LINK34"/>
      <w:r w:rsidRPr="00BD1E4F">
        <w:rPr>
          <w:szCs w:val="36"/>
          <w:lang w:eastAsia="ja-JP"/>
        </w:rPr>
        <w:t>Conclusion</w:t>
      </w:r>
    </w:p>
    <w:p w14:paraId="4336376F" w14:textId="77777777" w:rsidR="00BD1E4F" w:rsidRDefault="00BD1E4F" w:rsidP="00DC3221">
      <w:pPr>
        <w:jc w:val="both"/>
        <w:textAlignment w:val="center"/>
      </w:pPr>
      <w:r w:rsidRPr="00A90443">
        <w:rPr>
          <w:rFonts w:hint="eastAsia"/>
        </w:rPr>
        <w:t>I</w:t>
      </w:r>
      <w:r w:rsidRPr="00A90443">
        <w:t xml:space="preserve">n </w:t>
      </w:r>
      <w:r>
        <w:t>this contribution, we made the following proposals.</w:t>
      </w:r>
    </w:p>
    <w:bookmarkEnd w:id="6"/>
    <w:bookmarkEnd w:id="7"/>
    <w:p w14:paraId="6FC8226C" w14:textId="322A3425" w:rsidR="00A43F61" w:rsidRPr="00E6202E" w:rsidRDefault="00A43F61" w:rsidP="00A43F61">
      <w:pPr>
        <w:pStyle w:val="afe"/>
        <w:numPr>
          <w:ilvl w:val="0"/>
          <w:numId w:val="15"/>
        </w:numPr>
        <w:spacing w:afterLines="50" w:after="120"/>
        <w:ind w:leftChars="0"/>
        <w:jc w:val="both"/>
        <w:rPr>
          <w:rFonts w:eastAsia="宋体"/>
          <w:b/>
          <w:lang w:val="en-US" w:eastAsia="zh-CN"/>
        </w:rPr>
      </w:pPr>
      <w:r w:rsidRPr="00E6202E">
        <w:rPr>
          <w:rFonts w:eastAsia="宋体"/>
          <w:b/>
          <w:lang w:val="en-US" w:eastAsia="zh-CN"/>
        </w:rPr>
        <w:t xml:space="preserve">Discuss </w:t>
      </w:r>
      <w:r>
        <w:rPr>
          <w:rFonts w:eastAsia="宋体"/>
          <w:b/>
          <w:lang w:val="en-US" w:eastAsia="zh-CN"/>
        </w:rPr>
        <w:t xml:space="preserve">the operations for </w:t>
      </w:r>
      <w:r w:rsidRPr="00E6202E">
        <w:rPr>
          <w:rFonts w:eastAsia="宋体"/>
          <w:b/>
          <w:lang w:val="en-US" w:eastAsia="zh-CN"/>
        </w:rPr>
        <w:t xml:space="preserve">two measurements with different directions occurred in </w:t>
      </w:r>
      <w:r w:rsidR="008F5590" w:rsidRPr="008F5590">
        <w:rPr>
          <w:rFonts w:eastAsia="宋体"/>
          <w:b/>
          <w:lang w:val="en-US" w:eastAsia="zh-CN"/>
        </w:rPr>
        <w:t>u</w:t>
      </w:r>
      <w:r w:rsidR="008F5590" w:rsidRPr="008F5590">
        <w:rPr>
          <w:rFonts w:eastAsia="宋体" w:hint="eastAsia"/>
          <w:b/>
          <w:lang w:val="en-US" w:eastAsia="zh-CN"/>
        </w:rPr>
        <w:t xml:space="preserve">nknown </w:t>
      </w:r>
      <w:r w:rsidRPr="00E6202E">
        <w:rPr>
          <w:rFonts w:eastAsia="宋体"/>
          <w:b/>
          <w:lang w:val="en-US" w:eastAsia="zh-CN"/>
        </w:rPr>
        <w:t>of semi-static UL/DL assignment.</w:t>
      </w:r>
    </w:p>
    <w:p w14:paraId="5FEAC932" w14:textId="1E9F6CEC" w:rsidR="00D010AB" w:rsidRPr="0051182C" w:rsidRDefault="00D010AB" w:rsidP="00D010AB">
      <w:pPr>
        <w:pStyle w:val="afe"/>
        <w:numPr>
          <w:ilvl w:val="0"/>
          <w:numId w:val="15"/>
        </w:numPr>
        <w:ind w:leftChars="0"/>
        <w:rPr>
          <w:b/>
        </w:rPr>
      </w:pPr>
      <w:r w:rsidRPr="0051182C">
        <w:rPr>
          <w:b/>
        </w:rPr>
        <w:t xml:space="preserve">DL multi-slot UE-specific data not semi-statically configured by RRC cannot be overridden by </w:t>
      </w:r>
      <w:r w:rsidR="008F5590" w:rsidRPr="008F5590">
        <w:rPr>
          <w:b/>
        </w:rPr>
        <w:t>u</w:t>
      </w:r>
      <w:r w:rsidR="008F5590" w:rsidRPr="008F5590">
        <w:rPr>
          <w:rFonts w:hint="eastAsia"/>
          <w:b/>
        </w:rPr>
        <w:t xml:space="preserve">nknown </w:t>
      </w:r>
      <w:r w:rsidRPr="0051182C">
        <w:rPr>
          <w:b/>
        </w:rPr>
        <w:t>in dynamic SFI.</w:t>
      </w:r>
    </w:p>
    <w:p w14:paraId="625433F4" w14:textId="77777777" w:rsidR="00D80D1C" w:rsidRPr="004A3E7F" w:rsidRDefault="00D80D1C" w:rsidP="00D80D1C">
      <w:pPr>
        <w:pStyle w:val="afe"/>
        <w:numPr>
          <w:ilvl w:val="0"/>
          <w:numId w:val="15"/>
        </w:numPr>
        <w:ind w:leftChars="0"/>
        <w:rPr>
          <w:rFonts w:eastAsia="宋体"/>
          <w:b/>
          <w:lang w:eastAsia="zh-CN"/>
        </w:rPr>
      </w:pPr>
      <w:r w:rsidRPr="004A3E7F">
        <w:rPr>
          <w:b/>
        </w:rPr>
        <w:t>UE will follow RRC configuration and DCI when a configured GC-PDCCH carrying dynamic SFI is not detected</w:t>
      </w:r>
    </w:p>
    <w:p w14:paraId="17039596" w14:textId="77777777" w:rsidR="00D010AB" w:rsidRPr="00D010AB" w:rsidRDefault="00D010AB" w:rsidP="00D010AB">
      <w:pPr>
        <w:pStyle w:val="afe"/>
        <w:numPr>
          <w:ilvl w:val="0"/>
          <w:numId w:val="15"/>
        </w:numPr>
        <w:ind w:leftChars="0"/>
        <w:rPr>
          <w:b/>
        </w:rPr>
      </w:pPr>
      <w:r w:rsidRPr="00D010AB">
        <w:rPr>
          <w:b/>
        </w:rPr>
        <w:t>UL cancellation action time should be more than N</w:t>
      </w:r>
      <w:r w:rsidRPr="00D010AB">
        <w:rPr>
          <w:b/>
          <w:vertAlign w:val="subscript"/>
        </w:rPr>
        <w:t>2</w:t>
      </w:r>
      <w:r w:rsidRPr="00D010AB">
        <w:rPr>
          <w:b/>
        </w:rPr>
        <w:t>+d</w:t>
      </w:r>
      <w:r w:rsidRPr="00D010AB">
        <w:rPr>
          <w:b/>
          <w:vertAlign w:val="subscript"/>
        </w:rPr>
        <w:t>2</w:t>
      </w:r>
      <w:r w:rsidRPr="00D010AB">
        <w:rPr>
          <w:b/>
          <w:color w:val="000000"/>
          <w:lang w:val="en-AU"/>
        </w:rPr>
        <w:t xml:space="preserve"> after the last symbol of the GC-PDCCH carrying the SFI.</w:t>
      </w:r>
      <w:bookmarkStart w:id="8" w:name="_GoBack"/>
      <w:bookmarkEnd w:id="8"/>
    </w:p>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176E0980" w:rsidR="00C71F7A" w:rsidRPr="00CE30F4" w:rsidRDefault="0003702C" w:rsidP="00942D7C">
      <w:pPr>
        <w:pStyle w:val="References"/>
      </w:pPr>
      <w:r>
        <w:t>Final</w:t>
      </w:r>
      <w:r w:rsidRPr="000B1042">
        <w:t xml:space="preserve"> Report of 3GPP TSG RAN WG1 </w:t>
      </w:r>
      <w:r>
        <w:t>#</w:t>
      </w:r>
      <w:r w:rsidR="006D21C6">
        <w:t>9</w:t>
      </w:r>
      <w:r w:rsidR="0018789C">
        <w:t>1</w:t>
      </w:r>
      <w:r w:rsidR="001D5ACC">
        <w:rPr>
          <w:lang w:eastAsia="ja-JP"/>
        </w:rPr>
        <w:t>.</w:t>
      </w:r>
    </w:p>
    <w:sectPr w:rsidR="00C71F7A" w:rsidRPr="00CE30F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DA2BB" w14:textId="77777777" w:rsidR="00B760A7" w:rsidRDefault="00B760A7">
      <w:r>
        <w:separator/>
      </w:r>
    </w:p>
  </w:endnote>
  <w:endnote w:type="continuationSeparator" w:id="0">
    <w:p w14:paraId="7DBBD1CE" w14:textId="77777777" w:rsidR="00B760A7" w:rsidRDefault="00B760A7">
      <w:r>
        <w:continuationSeparator/>
      </w:r>
    </w:p>
  </w:endnote>
  <w:endnote w:type="continuationNotice" w:id="1">
    <w:p w14:paraId="4ED68234" w14:textId="77777777" w:rsidR="00B760A7" w:rsidRDefault="00B76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F5590">
      <w:rPr>
        <w:rStyle w:val="af3"/>
      </w:rPr>
      <w:t>4</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81566" w14:textId="77777777" w:rsidR="00B760A7" w:rsidRDefault="00B760A7">
      <w:r>
        <w:separator/>
      </w:r>
    </w:p>
  </w:footnote>
  <w:footnote w:type="continuationSeparator" w:id="0">
    <w:p w14:paraId="71377008" w14:textId="77777777" w:rsidR="00B760A7" w:rsidRDefault="00B760A7">
      <w:r>
        <w:continuationSeparator/>
      </w:r>
    </w:p>
  </w:footnote>
  <w:footnote w:type="continuationNotice" w:id="1">
    <w:p w14:paraId="6BFFC68E" w14:textId="77777777" w:rsidR="00B760A7" w:rsidRDefault="00B760A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7642FD"/>
    <w:multiLevelType w:val="hybridMultilevel"/>
    <w:tmpl w:val="ED52F39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41449A8"/>
    <w:multiLevelType w:val="hybridMultilevel"/>
    <w:tmpl w:val="68E243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F8D10DC"/>
    <w:multiLevelType w:val="hybridMultilevel"/>
    <w:tmpl w:val="ED52F39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3"/>
  </w:num>
  <w:num w:numId="10">
    <w:abstractNumId w:val="1"/>
  </w:num>
  <w:num w:numId="11">
    <w:abstractNumId w:val="0"/>
  </w:num>
  <w:num w:numId="12">
    <w:abstractNumId w:val="8"/>
  </w:num>
  <w:num w:numId="13">
    <w:abstractNumId w:val="9"/>
  </w:num>
  <w:num w:numId="14">
    <w:abstractNumId w:val="2"/>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986"/>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61C"/>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C82"/>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0F1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392"/>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0C28"/>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1C5"/>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146"/>
    <w:rsid w:val="003A1523"/>
    <w:rsid w:val="003A257F"/>
    <w:rsid w:val="003A2A79"/>
    <w:rsid w:val="003A2ECC"/>
    <w:rsid w:val="003A3034"/>
    <w:rsid w:val="003A488C"/>
    <w:rsid w:val="003A4E9C"/>
    <w:rsid w:val="003A4F5E"/>
    <w:rsid w:val="003A4F93"/>
    <w:rsid w:val="003A4FAF"/>
    <w:rsid w:val="003A51D7"/>
    <w:rsid w:val="003A5F6B"/>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9C5"/>
    <w:rsid w:val="004A7A92"/>
    <w:rsid w:val="004B050B"/>
    <w:rsid w:val="004B0877"/>
    <w:rsid w:val="004B0CA2"/>
    <w:rsid w:val="004B154F"/>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35D"/>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1AF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14C"/>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9AC"/>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492"/>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0AB"/>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3D10"/>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986"/>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351"/>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4AFE"/>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416"/>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89C"/>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FB9"/>
    <w:rsid w:val="008E691A"/>
    <w:rsid w:val="008E6F81"/>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590"/>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819"/>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21D"/>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3F61"/>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779"/>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1012"/>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E8B"/>
    <w:rsid w:val="00B760A7"/>
    <w:rsid w:val="00B761B3"/>
    <w:rsid w:val="00B766BA"/>
    <w:rsid w:val="00B76D2A"/>
    <w:rsid w:val="00B77214"/>
    <w:rsid w:val="00B77695"/>
    <w:rsid w:val="00B77775"/>
    <w:rsid w:val="00B7784C"/>
    <w:rsid w:val="00B800F0"/>
    <w:rsid w:val="00B8017B"/>
    <w:rsid w:val="00B80429"/>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ABA"/>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50A"/>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0AB"/>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4456"/>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0D1C"/>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B0"/>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5ED4"/>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345"/>
    <w:rsid w:val="00ED4A22"/>
    <w:rsid w:val="00ED509B"/>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3C44"/>
    <w:rsid w:val="00F748CE"/>
    <w:rsid w:val="00F75301"/>
    <w:rsid w:val="00F75C00"/>
    <w:rsid w:val="00F75FA1"/>
    <w:rsid w:val="00F765C7"/>
    <w:rsid w:val="00F77073"/>
    <w:rsid w:val="00F7767B"/>
    <w:rsid w:val="00F7791F"/>
    <w:rsid w:val="00F807A8"/>
    <w:rsid w:val="00F80D42"/>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2E2"/>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リスト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1"/>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0088637">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AD7CC-379F-4BF1-ADB7-9720AECD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1271</Words>
  <Characters>7249</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9</cp:revision>
  <cp:lastPrinted>2010-04-02T09:58:00Z</cp:lastPrinted>
  <dcterms:created xsi:type="dcterms:W3CDTF">2018-01-10T09:47:00Z</dcterms:created>
  <dcterms:modified xsi:type="dcterms:W3CDTF">2018-01-12T01:39:00Z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